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7BA2BA5192D64838B16AD7E1530E36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11285B" w:rsidRDefault="0011285B">
          <w:pPr>
            <w:rPr>
              <w:sz w:val="24"/>
              <w:szCs w:val="24"/>
              <w:lang w:val="nl-BE"/>
            </w:rPr>
          </w:pPr>
          <w:r w:rsidRPr="0011285B">
            <w:rPr>
              <w:b/>
              <w:sz w:val="24"/>
              <w:szCs w:val="24"/>
              <w:lang w:val="nl-BE"/>
            </w:rPr>
            <w:t>920300 BXT BAS</w:t>
          </w:r>
        </w:p>
      </w:sdtContent>
    </w:sdt>
    <w:p w:rsidR="0011285B" w:rsidRPr="0011285B" w:rsidRDefault="0011285B" w:rsidP="0011285B">
      <w:pPr>
        <w:rPr>
          <w:lang w:val="nl-BE"/>
        </w:rPr>
      </w:pPr>
      <w:r w:rsidRPr="0011285B">
        <w:rPr>
          <w:lang w:val="nl-BE"/>
        </w:rPr>
        <w:t xml:space="preserve">Basisdeel als doorgangsklem voor de opneming van </w:t>
      </w:r>
      <w:proofErr w:type="spellStart"/>
      <w:r w:rsidRPr="0011285B">
        <w:rPr>
          <w:lang w:val="nl-BE"/>
        </w:rPr>
        <w:t>Blitzductor</w:t>
      </w:r>
      <w:proofErr w:type="spellEnd"/>
      <w:r w:rsidRPr="0011285B">
        <w:rPr>
          <w:lang w:val="nl-BE"/>
        </w:rPr>
        <w:t xml:space="preserve"> XT bliksemstroom- of combi-afleidermodules, module zonder onderbreking </w:t>
      </w:r>
      <w:proofErr w:type="spellStart"/>
      <w:r w:rsidRPr="0011285B">
        <w:rPr>
          <w:lang w:val="nl-BE"/>
        </w:rPr>
        <w:t>inplugbaar</w:t>
      </w:r>
      <w:proofErr w:type="spellEnd"/>
      <w:r w:rsidRPr="0011285B">
        <w:rPr>
          <w:lang w:val="nl-BE"/>
        </w:rPr>
        <w:t xml:space="preserve">, voor 4 enkele of 2 dubbele aders, bouwbreedte </w:t>
      </w:r>
      <w:smartTag w:uri="urn:schemas-microsoft-com:office:smarttags" w:element="metricconverter">
        <w:smartTagPr>
          <w:attr w:name="ProductID" w:val="12 mm"/>
        </w:smartTagPr>
        <w:r w:rsidRPr="0011285B">
          <w:rPr>
            <w:lang w:val="nl-BE"/>
          </w:rPr>
          <w:t>12 mm</w:t>
        </w:r>
      </w:smartTag>
      <w:r w:rsidRPr="0011285B">
        <w:rPr>
          <w:lang w:val="nl-BE"/>
        </w:rPr>
        <w:t xml:space="preserve"> (2/3 module)</w:t>
      </w:r>
    </w:p>
    <w:p w:rsidR="0011285B" w:rsidRPr="0011285B" w:rsidRDefault="0011285B" w:rsidP="0011285B">
      <w:pPr>
        <w:rPr>
          <w:lang w:val="nl-BE"/>
        </w:rPr>
      </w:pPr>
    </w:p>
    <w:p w:rsidR="0011285B" w:rsidRPr="0011285B" w:rsidRDefault="0011285B" w:rsidP="00F224D1">
      <w:pPr>
        <w:pStyle w:val="Lijstalinea"/>
        <w:numPr>
          <w:ilvl w:val="0"/>
          <w:numId w:val="2"/>
        </w:numPr>
        <w:ind w:left="851" w:hanging="284"/>
        <w:rPr>
          <w:lang w:val="nl-BE"/>
        </w:rPr>
      </w:pPr>
      <w:r w:rsidRPr="0011285B">
        <w:rPr>
          <w:bCs/>
          <w:lang w:val="nl-BE"/>
        </w:rPr>
        <w:t>Montage op</w:t>
      </w:r>
      <w:r w:rsidRPr="0011285B">
        <w:rPr>
          <w:lang w:val="nl-BE"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Pr="0011285B">
          <w:rPr>
            <w:lang w:val="nl-BE"/>
          </w:rPr>
          <w:t>35 mm</w:t>
        </w:r>
      </w:smartTag>
      <w:r w:rsidRPr="0011285B">
        <w:rPr>
          <w:lang w:val="nl-BE"/>
        </w:rPr>
        <w:t xml:space="preserve"> </w:t>
      </w:r>
      <w:r w:rsidR="00425BE0" w:rsidRPr="0011285B">
        <w:rPr>
          <w:lang w:val="nl-BE"/>
        </w:rPr>
        <w:t>DIN rail</w:t>
      </w:r>
      <w:r w:rsidRPr="0011285B">
        <w:rPr>
          <w:lang w:val="nl-BE"/>
        </w:rPr>
        <w:t xml:space="preserve"> volgens EN 60715 </w:t>
      </w:r>
    </w:p>
    <w:p w:rsidR="0011285B" w:rsidRPr="0011285B" w:rsidRDefault="0011285B" w:rsidP="00F224D1">
      <w:pPr>
        <w:pStyle w:val="Lijstalinea"/>
        <w:numPr>
          <w:ilvl w:val="0"/>
          <w:numId w:val="2"/>
        </w:numPr>
        <w:ind w:left="851" w:hanging="284"/>
        <w:rPr>
          <w:lang w:val="nl-BE"/>
        </w:rPr>
      </w:pPr>
      <w:r w:rsidRPr="0011285B">
        <w:rPr>
          <w:bCs/>
          <w:lang w:val="nl-BE"/>
        </w:rPr>
        <w:t xml:space="preserve">Aansluitdoorsnede fijndradig : </w:t>
      </w:r>
      <w:r w:rsidRPr="0011285B">
        <w:rPr>
          <w:lang w:val="nl-BE"/>
        </w:rPr>
        <w:t xml:space="preserve">0,08 - 2,5 mm2 </w:t>
      </w:r>
    </w:p>
    <w:p w:rsidR="0011285B" w:rsidRPr="0011285B" w:rsidRDefault="0011285B" w:rsidP="00F224D1">
      <w:pPr>
        <w:pStyle w:val="Lijstalinea"/>
        <w:numPr>
          <w:ilvl w:val="0"/>
          <w:numId w:val="2"/>
        </w:numPr>
        <w:ind w:left="851" w:hanging="284"/>
        <w:rPr>
          <w:lang w:val="nl-BE"/>
        </w:rPr>
      </w:pPr>
      <w:r w:rsidRPr="0011285B">
        <w:rPr>
          <w:bCs/>
          <w:lang w:val="nl-BE"/>
        </w:rPr>
        <w:t xml:space="preserve">Aarding via </w:t>
      </w:r>
      <w:smartTag w:uri="urn:schemas-microsoft-com:office:smarttags" w:element="metricconverter">
        <w:smartTagPr>
          <w:attr w:name="ProductID" w:val="35 mm"/>
        </w:smartTagPr>
        <w:r w:rsidRPr="0011285B">
          <w:rPr>
            <w:lang w:val="nl-BE"/>
          </w:rPr>
          <w:t>35 mm</w:t>
        </w:r>
      </w:smartTag>
      <w:r w:rsidRPr="0011285B">
        <w:rPr>
          <w:lang w:val="nl-BE"/>
        </w:rPr>
        <w:t xml:space="preserve"> </w:t>
      </w:r>
      <w:r w:rsidR="00425BE0" w:rsidRPr="0011285B">
        <w:rPr>
          <w:lang w:val="nl-BE"/>
        </w:rPr>
        <w:t>DIN rail</w:t>
      </w:r>
      <w:r w:rsidRPr="0011285B">
        <w:rPr>
          <w:lang w:val="nl-BE"/>
        </w:rPr>
        <w:t xml:space="preserve"> volgens EN 60715 </w:t>
      </w:r>
    </w:p>
    <w:p w:rsidR="0011285B" w:rsidRPr="0011285B" w:rsidRDefault="0011285B" w:rsidP="00F224D1">
      <w:pPr>
        <w:pStyle w:val="Lijstalinea"/>
        <w:numPr>
          <w:ilvl w:val="0"/>
          <w:numId w:val="2"/>
        </w:numPr>
        <w:ind w:left="851" w:hanging="284"/>
        <w:rPr>
          <w:lang w:val="nl-BE"/>
        </w:rPr>
      </w:pPr>
      <w:r w:rsidRPr="0011285B">
        <w:rPr>
          <w:bCs/>
          <w:lang w:val="nl-BE"/>
        </w:rPr>
        <w:t>Goedkeuringen</w:t>
      </w:r>
      <w:r w:rsidRPr="0011285B">
        <w:rPr>
          <w:lang w:val="nl-BE"/>
        </w:rPr>
        <w:t xml:space="preserve"> : CSA, UL, </w:t>
      </w:r>
      <w:proofErr w:type="spellStart"/>
      <w:r w:rsidRPr="0011285B">
        <w:rPr>
          <w:lang w:val="nl-BE"/>
        </w:rPr>
        <w:t>VdS</w:t>
      </w:r>
      <w:proofErr w:type="spellEnd"/>
      <w:r w:rsidRPr="0011285B">
        <w:rPr>
          <w:lang w:val="nl-BE"/>
        </w:rPr>
        <w:t xml:space="preserve"> </w:t>
      </w:r>
    </w:p>
    <w:p w:rsidR="0011285B" w:rsidRPr="0011285B" w:rsidRDefault="0011285B" w:rsidP="0011285B">
      <w:pPr>
        <w:rPr>
          <w:lang w:val="nl-BE"/>
        </w:rPr>
      </w:pPr>
    </w:p>
    <w:p w:rsidR="0011285B" w:rsidRPr="0011285B" w:rsidRDefault="0011285B" w:rsidP="0011285B">
      <w:pPr>
        <w:rPr>
          <w:lang w:val="nl-BE"/>
        </w:rPr>
      </w:pPr>
      <w:r w:rsidRPr="0011285B">
        <w:rPr>
          <w:lang w:val="nl-BE"/>
        </w:rPr>
        <w:t>Fabrikant: DEHN + SÖHNE</w:t>
      </w:r>
    </w:p>
    <w:p w:rsidR="0011285B" w:rsidRPr="0011285B" w:rsidRDefault="0011285B" w:rsidP="0011285B">
      <w:pPr>
        <w:rPr>
          <w:lang w:val="nl-BE"/>
        </w:rPr>
      </w:pPr>
      <w:r w:rsidRPr="0011285B">
        <w:rPr>
          <w:lang w:val="nl-BE"/>
        </w:rPr>
        <w:t>Leverancier : STAGOBEL ELECTRO</w:t>
      </w:r>
    </w:p>
    <w:p w:rsidR="0011285B" w:rsidRPr="0011285B" w:rsidRDefault="0011285B" w:rsidP="0011285B">
      <w:pPr>
        <w:rPr>
          <w:lang w:val="nl-BE"/>
        </w:rPr>
      </w:pPr>
      <w:r w:rsidRPr="0011285B">
        <w:rPr>
          <w:lang w:val="nl-BE"/>
        </w:rPr>
        <w:t>Type: BXT BAS</w:t>
      </w:r>
    </w:p>
    <w:p w:rsidR="0011285B" w:rsidRPr="0011285B" w:rsidRDefault="00425BE0" w:rsidP="0011285B">
      <w:pPr>
        <w:rPr>
          <w:b/>
          <w:lang w:val="nl-BE"/>
        </w:rPr>
      </w:pPr>
      <w:r>
        <w:rPr>
          <w:lang w:val="nl-BE"/>
        </w:rPr>
        <w:t>Referentie</w:t>
      </w:r>
      <w:r w:rsidR="0011285B" w:rsidRPr="0011285B">
        <w:rPr>
          <w:lang w:val="nl-BE"/>
        </w:rPr>
        <w:t>: 920 300</w:t>
      </w:r>
    </w:p>
    <w:p w:rsidR="00BC4C62" w:rsidRPr="0011285B" w:rsidRDefault="00BC4C62">
      <w:pPr>
        <w:rPr>
          <w:lang w:val="nl-BE"/>
        </w:rPr>
      </w:pPr>
    </w:p>
    <w:p w:rsidR="00BE506C" w:rsidRPr="0011285B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B62E96E4DA14238A5F83C5BC94D654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1285B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B" w:rsidRDefault="0011285B" w:rsidP="009A1C7B">
      <w:pPr>
        <w:spacing w:after="0" w:line="240" w:lineRule="auto"/>
      </w:pPr>
      <w:r>
        <w:separator/>
      </w:r>
    </w:p>
  </w:endnote>
  <w:endnote w:type="continuationSeparator" w:id="0">
    <w:p w:rsidR="0011285B" w:rsidRDefault="0011285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B" w:rsidRDefault="0011285B" w:rsidP="009A1C7B">
      <w:pPr>
        <w:spacing w:after="0" w:line="240" w:lineRule="auto"/>
      </w:pPr>
      <w:r>
        <w:separator/>
      </w:r>
    </w:p>
  </w:footnote>
  <w:footnote w:type="continuationSeparator" w:id="0">
    <w:p w:rsidR="0011285B" w:rsidRDefault="0011285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70"/>
    <w:multiLevelType w:val="hybridMultilevel"/>
    <w:tmpl w:val="6FEC0E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336B"/>
    <w:multiLevelType w:val="hybridMultilevel"/>
    <w:tmpl w:val="AF32906A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B"/>
    <w:rsid w:val="00051F3A"/>
    <w:rsid w:val="0011285B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25BE0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224D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stil21">
    <w:name w:val="stil21"/>
    <w:rsid w:val="0011285B"/>
    <w:rPr>
      <w:b/>
      <w:bCs/>
      <w:sz w:val="15"/>
      <w:szCs w:val="15"/>
    </w:rPr>
  </w:style>
  <w:style w:type="character" w:customStyle="1" w:styleId="stil11">
    <w:name w:val="stil11"/>
    <w:rsid w:val="0011285B"/>
    <w:rPr>
      <w:rFonts w:ascii="Courier New" w:hAnsi="Courier New" w:hint="default"/>
      <w:sz w:val="17"/>
      <w:szCs w:val="17"/>
    </w:rPr>
  </w:style>
  <w:style w:type="character" w:customStyle="1" w:styleId="hoch1">
    <w:name w:val="hoch1"/>
    <w:rsid w:val="0011285B"/>
    <w:rPr>
      <w:sz w:val="11"/>
      <w:szCs w:val="11"/>
    </w:rPr>
  </w:style>
  <w:style w:type="paragraph" w:styleId="Lijstalinea">
    <w:name w:val="List Paragraph"/>
    <w:basedOn w:val="Standaard"/>
    <w:uiPriority w:val="34"/>
    <w:qFormat/>
    <w:rsid w:val="0011285B"/>
    <w:pPr>
      <w:spacing w:after="0" w:line="240" w:lineRule="auto"/>
      <w:ind w:left="720"/>
      <w:contextualSpacing/>
    </w:pPr>
    <w:rPr>
      <w:rFonts w:eastAsia="Times New Roman" w:cs="Times New Roman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stil21">
    <w:name w:val="stil21"/>
    <w:rsid w:val="0011285B"/>
    <w:rPr>
      <w:b/>
      <w:bCs/>
      <w:sz w:val="15"/>
      <w:szCs w:val="15"/>
    </w:rPr>
  </w:style>
  <w:style w:type="character" w:customStyle="1" w:styleId="stil11">
    <w:name w:val="stil11"/>
    <w:rsid w:val="0011285B"/>
    <w:rPr>
      <w:rFonts w:ascii="Courier New" w:hAnsi="Courier New" w:hint="default"/>
      <w:sz w:val="17"/>
      <w:szCs w:val="17"/>
    </w:rPr>
  </w:style>
  <w:style w:type="character" w:customStyle="1" w:styleId="hoch1">
    <w:name w:val="hoch1"/>
    <w:rsid w:val="0011285B"/>
    <w:rPr>
      <w:sz w:val="11"/>
      <w:szCs w:val="11"/>
    </w:rPr>
  </w:style>
  <w:style w:type="paragraph" w:styleId="Lijstalinea">
    <w:name w:val="List Paragraph"/>
    <w:basedOn w:val="Standaard"/>
    <w:uiPriority w:val="34"/>
    <w:qFormat/>
    <w:rsid w:val="0011285B"/>
    <w:pPr>
      <w:spacing w:after="0" w:line="240" w:lineRule="auto"/>
      <w:ind w:left="720"/>
      <w:contextualSpacing/>
    </w:pPr>
    <w:rPr>
      <w:rFonts w:eastAsia="Times New Roman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BA5192D64838B16AD7E1530E36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B5E62-40E3-43AC-8B6D-292A817914F8}"/>
      </w:docPartPr>
      <w:docPartBody>
        <w:p w:rsidR="00935090" w:rsidRDefault="00935090">
          <w:pPr>
            <w:pStyle w:val="7BA2BA5192D64838B16AD7E1530E36C1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0B62E96E4DA14238A5F83C5BC94D6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8106-7E5E-4637-8A0D-0DDB7A0C553A}"/>
      </w:docPartPr>
      <w:docPartBody>
        <w:p w:rsidR="00935090" w:rsidRDefault="00935090">
          <w:pPr>
            <w:pStyle w:val="0B62E96E4DA14238A5F83C5BC94D654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90"/>
    <w:rsid w:val="009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BA2BA5192D64838B16AD7E1530E36C1">
    <w:name w:val="7BA2BA5192D64838B16AD7E1530E36C1"/>
  </w:style>
  <w:style w:type="paragraph" w:customStyle="1" w:styleId="0B62E96E4DA14238A5F83C5BC94D6543">
    <w:name w:val="0B62E96E4DA14238A5F83C5BC94D65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BA2BA5192D64838B16AD7E1530E36C1">
    <w:name w:val="7BA2BA5192D64838B16AD7E1530E36C1"/>
  </w:style>
  <w:style w:type="paragraph" w:customStyle="1" w:styleId="0B62E96E4DA14238A5F83C5BC94D6543">
    <w:name w:val="0B62E96E4DA14238A5F83C5BC94D6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AFC90-BB4A-4209-8FDE-A4D8BE0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920300 BXT BAS</dc:title>
  <dc:creator>Bart Demol</dc:creator>
  <cp:lastModifiedBy>Bart Demol</cp:lastModifiedBy>
  <cp:revision>3</cp:revision>
  <dcterms:created xsi:type="dcterms:W3CDTF">2017-07-11T09:06:00Z</dcterms:created>
  <dcterms:modified xsi:type="dcterms:W3CDTF">2017-07-11T11:13:00Z</dcterms:modified>
</cp:coreProperties>
</file>