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F" w:rsidRPr="00AC230E" w:rsidRDefault="00C35836" w:rsidP="00A83624">
      <w:pPr>
        <w:pStyle w:val="Kop1"/>
        <w:rPr>
          <w:lang w:val="fr-BE"/>
        </w:rPr>
      </w:pPr>
      <w:r w:rsidRPr="00AC230E">
        <w:rPr>
          <w:lang w:val="fr-BE"/>
        </w:rPr>
        <w:t xml:space="preserve">Gaine murale </w:t>
      </w:r>
      <w:r w:rsidR="00A07347" w:rsidRPr="00AC230E">
        <w:rPr>
          <w:lang w:val="fr-BE"/>
        </w:rPr>
        <w:t xml:space="preserve">DUCTEL TB 1312 </w:t>
      </w:r>
      <w:r w:rsidRPr="00AC230E">
        <w:rPr>
          <w:lang w:val="fr-BE"/>
        </w:rPr>
        <w:t>à encastrer</w:t>
      </w:r>
      <w:r w:rsidR="00A07347">
        <w:rPr>
          <w:lang w:val="fr-BE"/>
        </w:rPr>
        <w:t xml:space="preserve"> </w:t>
      </w:r>
      <w:r w:rsidR="008F4535">
        <w:rPr>
          <w:lang w:val="fr-BE"/>
        </w:rPr>
        <w:t>,</w:t>
      </w:r>
      <w:r w:rsidR="00AD29CF" w:rsidRPr="00AC230E">
        <w:rPr>
          <w:lang w:val="fr-BE"/>
        </w:rPr>
        <w:t xml:space="preserve"> </w:t>
      </w:r>
      <w:r w:rsidR="00AC230E" w:rsidRPr="00AC230E">
        <w:rPr>
          <w:szCs w:val="28"/>
          <w:lang w:val="fr-BE"/>
        </w:rPr>
        <w:t>en aluminium laqué blanc ou anodisé</w:t>
      </w:r>
    </w:p>
    <w:p w:rsidR="00AC230E" w:rsidRDefault="00C00392" w:rsidP="00AC230E">
      <w:pPr>
        <w:pStyle w:val="Plattetekst"/>
        <w:spacing w:after="0" w:line="276" w:lineRule="auto"/>
        <w:rPr>
          <w:sz w:val="22"/>
          <w:szCs w:val="22"/>
          <w:lang w:val="fr-BE"/>
        </w:rPr>
      </w:pPr>
      <w:r w:rsidRPr="00AC230E">
        <w:rPr>
          <w:noProof/>
        </w:rPr>
        <w:drawing>
          <wp:anchor distT="0" distB="0" distL="114300" distR="114300" simplePos="0" relativeHeight="251659264" behindDoc="0" locked="0" layoutInCell="1" allowOverlap="1" wp14:anchorId="1B25DF7B" wp14:editId="16FB393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0000" cy="164381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4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0E">
        <w:rPr>
          <w:lang w:val="fr-BE"/>
        </w:rPr>
        <w:t>L</w:t>
      </w:r>
      <w:r w:rsidR="00AC230E">
        <w:rPr>
          <w:sz w:val="22"/>
          <w:szCs w:val="22"/>
          <w:lang w:val="fr-BE"/>
        </w:rPr>
        <w:t>a livraison comprend un système de gaines murales à encastrer, c.à.d. les bases, les couvercles, les accouplements, les cloisons de séparation, les bornes de mise à la terre et les boîtes de montage.</w:t>
      </w:r>
      <w:r w:rsidR="00AC230E">
        <w:rPr>
          <w:sz w:val="22"/>
          <w:szCs w:val="22"/>
          <w:lang w:val="fr-BE"/>
        </w:rPr>
        <w:br/>
        <w:t>Les bases et les couvercles doivent être fabriqués en aluminium</w:t>
      </w:r>
    </w:p>
    <w:p w:rsidR="00AC230E" w:rsidRDefault="00A07347" w:rsidP="00AC230E">
      <w:pPr>
        <w:pStyle w:val="Plattetekst"/>
        <w:numPr>
          <w:ilvl w:val="0"/>
          <w:numId w:val="4"/>
        </w:numPr>
        <w:spacing w:after="0" w:line="276" w:lineRule="auto"/>
        <w:ind w:left="1134" w:hanging="85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blanc </w:t>
      </w:r>
      <w:r w:rsidR="00AC230E">
        <w:rPr>
          <w:sz w:val="22"/>
          <w:szCs w:val="22"/>
          <w:lang w:val="fr-BE"/>
        </w:rPr>
        <w:t xml:space="preserve">laqué </w:t>
      </w:r>
    </w:p>
    <w:p w:rsidR="00AC230E" w:rsidRDefault="00AC230E" w:rsidP="00AC230E">
      <w:pPr>
        <w:pStyle w:val="Plattetekst"/>
        <w:numPr>
          <w:ilvl w:val="0"/>
          <w:numId w:val="4"/>
        </w:numPr>
        <w:spacing w:after="0" w:line="276" w:lineRule="auto"/>
        <w:ind w:left="1134" w:hanging="85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avec anodisation naturelle</w:t>
      </w:r>
    </w:p>
    <w:p w:rsidR="008F4535" w:rsidRPr="008F4535" w:rsidRDefault="00AC230E" w:rsidP="00AD29CF">
      <w:pPr>
        <w:spacing w:after="0"/>
      </w:pPr>
      <w:r>
        <w:t>Les bases et les couvercles doivent avoir une longueur de 3 m</w:t>
      </w:r>
      <w:r>
        <w:rPr>
          <w:snapToGrid w:val="0"/>
        </w:rPr>
        <w:t xml:space="preserve">. La base, avec une profondeur d’au moins de 65 mm et une hauteur d’au moins de 100 mm, est pourvue d’une ouverture de couvercle de 80 mm. </w:t>
      </w:r>
      <w:r w:rsidR="008F4535" w:rsidRPr="008F4535">
        <w:t xml:space="preserve">La </w:t>
      </w:r>
      <w:r w:rsidR="008F4535">
        <w:t>gaine</w:t>
      </w:r>
      <w:r w:rsidR="008F4535" w:rsidRPr="008F4535">
        <w:t xml:space="preserve"> murale encastrée doit avoir en haut et en bas un</w:t>
      </w:r>
      <w:r w:rsidR="008F4535">
        <w:t xml:space="preserve"> rebord en </w:t>
      </w:r>
      <w:r w:rsidR="008F4535" w:rsidRPr="008F4535">
        <w:t>aluminium de minimum 12,5 mm</w:t>
      </w:r>
      <w:r w:rsidR="008F4535">
        <w:t>,</w:t>
      </w:r>
      <w:r w:rsidR="008F4535" w:rsidRPr="008F4535">
        <w:t xml:space="preserve"> qui </w:t>
      </w:r>
      <w:r w:rsidR="007606AD">
        <w:t>après</w:t>
      </w:r>
      <w:r w:rsidR="008F4535">
        <w:t xml:space="preserve"> montage, prend appui</w:t>
      </w:r>
      <w:r w:rsidR="008F4535" w:rsidRPr="008F4535">
        <w:t xml:space="preserve"> sur le mur.</w:t>
      </w:r>
    </w:p>
    <w:p w:rsidR="00AC230E" w:rsidRPr="00856FA8" w:rsidRDefault="00AC230E" w:rsidP="00AC230E">
      <w:r w:rsidRPr="00856FA8">
        <w:t>Les gaines murales</w:t>
      </w:r>
      <w:r>
        <w:t xml:space="preserve"> à encastrer</w:t>
      </w:r>
      <w:r w:rsidRPr="00856FA8">
        <w:t xml:space="preserve"> </w:t>
      </w:r>
      <w:r>
        <w:t>doivent être</w:t>
      </w:r>
      <w:r w:rsidRPr="00856FA8">
        <w:t xml:space="preserve"> accouplées au moyen d'accouplements</w:t>
      </w:r>
      <w:r>
        <w:t xml:space="preserve">. </w:t>
      </w:r>
      <w:r w:rsidRPr="001B1456">
        <w:t>Ces accouplements doivent s'insérer dans des fentes spécifiques et doivent être fixés avec des vis dans les profilés de base.</w:t>
      </w:r>
      <w:r>
        <w:br/>
        <w:t>L</w:t>
      </w:r>
      <w:r w:rsidRPr="00856FA8">
        <w:t xml:space="preserve">es bases et </w:t>
      </w:r>
      <w:r>
        <w:t>l</w:t>
      </w:r>
      <w:r w:rsidRPr="00856FA8">
        <w:t>es couvercles</w:t>
      </w:r>
      <w:r>
        <w:t xml:space="preserve"> doivent être mis</w:t>
      </w:r>
      <w:r w:rsidRPr="00856FA8">
        <w:t xml:space="preserve"> à la terre avec des bornes de mise à la terre</w:t>
      </w:r>
      <w:r>
        <w:t xml:space="preserve"> </w:t>
      </w:r>
      <w:r w:rsidRPr="00856FA8">
        <w:t>qui sont fixées avec des vis dans les rainures</w:t>
      </w:r>
      <w:r w:rsidRPr="00E22FCA">
        <w:t xml:space="preserve"> </w:t>
      </w:r>
      <w:r>
        <w:t>spécifiques</w:t>
      </w:r>
      <w:r w:rsidRPr="00856FA8">
        <w:t>.</w:t>
      </w:r>
      <w:r>
        <w:br/>
        <w:t>Dans</w:t>
      </w:r>
      <w:r w:rsidRPr="00856FA8">
        <w:t xml:space="preserve"> l’ouverture</w:t>
      </w:r>
      <w:r>
        <w:t xml:space="preserve"> d</w:t>
      </w:r>
      <w:r w:rsidR="007606AD">
        <w:t>u</w:t>
      </w:r>
      <w:r>
        <w:t xml:space="preserve"> couvercle</w:t>
      </w:r>
      <w:r w:rsidRPr="00856FA8">
        <w:t xml:space="preserve">, </w:t>
      </w:r>
      <w:r>
        <w:t>des boîte</w:t>
      </w:r>
      <w:r w:rsidRPr="00856FA8">
        <w:t>s de montage bleues</w:t>
      </w:r>
      <w:r>
        <w:t>, version</w:t>
      </w:r>
      <w:r w:rsidRPr="00856FA8">
        <w:t xml:space="preserve"> simple ou double</w:t>
      </w:r>
      <w:r>
        <w:t>, peuvent être installées afin de pouvoir monter d</w:t>
      </w:r>
      <w:r w:rsidRPr="00856FA8">
        <w:t>es mécanismes à fixation par anneau</w:t>
      </w:r>
      <w:r>
        <w:t>. Ces mécanismes</w:t>
      </w:r>
      <w:r w:rsidRPr="00856FA8">
        <w:t xml:space="preserve"> ont une distance entraxes de 71 mm.</w:t>
      </w:r>
      <w:r>
        <w:br/>
        <w:t xml:space="preserve">Il </w:t>
      </w:r>
      <w:r w:rsidR="00552347">
        <w:t>est</w:t>
      </w:r>
      <w:r w:rsidRPr="00856FA8">
        <w:t xml:space="preserve"> possible de compartimenter l</w:t>
      </w:r>
      <w:r>
        <w:t>e profilé de</w:t>
      </w:r>
      <w:r w:rsidRPr="00856FA8">
        <w:t xml:space="preserve"> base par des cloisons de séparation </w:t>
      </w:r>
      <w:r>
        <w:t>en aluminium. Le</w:t>
      </w:r>
      <w:r w:rsidRPr="00856FA8">
        <w:t xml:space="preserve"> cloison </w:t>
      </w:r>
      <w:r>
        <w:t xml:space="preserve">de séparation </w:t>
      </w:r>
      <w:r w:rsidRPr="00856FA8">
        <w:t>s</w:t>
      </w:r>
      <w:r>
        <w:t>e</w:t>
      </w:r>
      <w:r w:rsidRPr="00856FA8">
        <w:t xml:space="preserve"> verrouillé</w:t>
      </w:r>
      <w:r>
        <w:t xml:space="preserve"> soi-même</w:t>
      </w:r>
      <w:r w:rsidRPr="00856FA8">
        <w:t xml:space="preserve"> dans la rainure prévue dans le fond de la base.</w:t>
      </w:r>
    </w:p>
    <w:p w:rsidR="00E558E6" w:rsidRPr="00C35836" w:rsidRDefault="00AC1C96" w:rsidP="00AC230E">
      <w:pPr>
        <w:jc w:val="right"/>
        <w:rPr>
          <w:sz w:val="16"/>
        </w:rPr>
      </w:pPr>
      <w:sdt>
        <w:sdtPr>
          <w:rPr>
            <w:sz w:val="16"/>
          </w:rPr>
          <w:alias w:val="Publicatiedatum"/>
          <w:tag w:val=""/>
          <w:id w:val="-975447715"/>
          <w:placeholder>
            <w:docPart w:val="08950D9A2EC74E75BA9F89F7A0FB8CD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6-0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F25F4">
            <w:rPr>
              <w:sz w:val="16"/>
              <w:lang w:val="nl-BE"/>
            </w:rPr>
            <w:t>8/06/2018</w:t>
          </w:r>
        </w:sdtContent>
      </w:sdt>
    </w:p>
    <w:sectPr w:rsidR="00E558E6" w:rsidRPr="00C3583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96" w:rsidRDefault="00AC1C96" w:rsidP="009A1C7B">
      <w:pPr>
        <w:spacing w:after="0" w:line="240" w:lineRule="auto"/>
      </w:pPr>
      <w:r>
        <w:separator/>
      </w:r>
    </w:p>
  </w:endnote>
  <w:endnote w:type="continuationSeparator" w:id="0">
    <w:p w:rsidR="00AC1C96" w:rsidRDefault="00AC1C9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96" w:rsidRDefault="00AC1C96" w:rsidP="009A1C7B">
      <w:pPr>
        <w:spacing w:after="0" w:line="240" w:lineRule="auto"/>
      </w:pPr>
      <w:r>
        <w:separator/>
      </w:r>
    </w:p>
  </w:footnote>
  <w:footnote w:type="continuationSeparator" w:id="0">
    <w:p w:rsidR="00AC1C96" w:rsidRDefault="00AC1C9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DDB"/>
    <w:multiLevelType w:val="hybridMultilevel"/>
    <w:tmpl w:val="37CACD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544"/>
    <w:multiLevelType w:val="hybridMultilevel"/>
    <w:tmpl w:val="AA807E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307F"/>
    <w:multiLevelType w:val="hybridMultilevel"/>
    <w:tmpl w:val="4B243B84"/>
    <w:lvl w:ilvl="0" w:tplc="081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465BE3"/>
    <w:multiLevelType w:val="hybridMultilevel"/>
    <w:tmpl w:val="C92AC2EA"/>
    <w:lvl w:ilvl="0" w:tplc="0813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12DCC810">
      <w:numFmt w:val="bullet"/>
      <w:lvlText w:val=""/>
      <w:lvlJc w:val="left"/>
      <w:pPr>
        <w:ind w:left="4199" w:hanging="360"/>
      </w:pPr>
      <w:rPr>
        <w:rFonts w:ascii="Wingdings" w:eastAsiaTheme="minorHAnsi" w:hAnsi="Wingdings" w:cs="Arial" w:hint="default"/>
      </w:rPr>
    </w:lvl>
    <w:lvl w:ilvl="2" w:tplc="08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2"/>
    <w:rsid w:val="00051F3A"/>
    <w:rsid w:val="000B0F16"/>
    <w:rsid w:val="001164DD"/>
    <w:rsid w:val="00167194"/>
    <w:rsid w:val="00186AFE"/>
    <w:rsid w:val="001D53C5"/>
    <w:rsid w:val="002209BB"/>
    <w:rsid w:val="002455E1"/>
    <w:rsid w:val="002B6F33"/>
    <w:rsid w:val="002E3D69"/>
    <w:rsid w:val="00315423"/>
    <w:rsid w:val="00316170"/>
    <w:rsid w:val="0033746E"/>
    <w:rsid w:val="00350A31"/>
    <w:rsid w:val="003941DE"/>
    <w:rsid w:val="003E2C8F"/>
    <w:rsid w:val="004022C2"/>
    <w:rsid w:val="00493F94"/>
    <w:rsid w:val="00550B1D"/>
    <w:rsid w:val="00552347"/>
    <w:rsid w:val="00553516"/>
    <w:rsid w:val="005F5B1D"/>
    <w:rsid w:val="00604A66"/>
    <w:rsid w:val="00615D23"/>
    <w:rsid w:val="00632F15"/>
    <w:rsid w:val="006F3535"/>
    <w:rsid w:val="00721A5A"/>
    <w:rsid w:val="007606AD"/>
    <w:rsid w:val="007A1BDE"/>
    <w:rsid w:val="007B610D"/>
    <w:rsid w:val="008109A8"/>
    <w:rsid w:val="00820C37"/>
    <w:rsid w:val="008E0128"/>
    <w:rsid w:val="008F4535"/>
    <w:rsid w:val="00940BAD"/>
    <w:rsid w:val="009A1C7B"/>
    <w:rsid w:val="009F25F4"/>
    <w:rsid w:val="00A07347"/>
    <w:rsid w:val="00A25284"/>
    <w:rsid w:val="00A83624"/>
    <w:rsid w:val="00AB5132"/>
    <w:rsid w:val="00AC1C96"/>
    <w:rsid w:val="00AC230E"/>
    <w:rsid w:val="00AD29CF"/>
    <w:rsid w:val="00AD567E"/>
    <w:rsid w:val="00AE015D"/>
    <w:rsid w:val="00AE5640"/>
    <w:rsid w:val="00B327C1"/>
    <w:rsid w:val="00B64A21"/>
    <w:rsid w:val="00B9482B"/>
    <w:rsid w:val="00BA2A69"/>
    <w:rsid w:val="00BC4C62"/>
    <w:rsid w:val="00BE506C"/>
    <w:rsid w:val="00BE5788"/>
    <w:rsid w:val="00C00392"/>
    <w:rsid w:val="00C35836"/>
    <w:rsid w:val="00C77355"/>
    <w:rsid w:val="00CA62C5"/>
    <w:rsid w:val="00CC7D83"/>
    <w:rsid w:val="00CD1245"/>
    <w:rsid w:val="00D01808"/>
    <w:rsid w:val="00D5400B"/>
    <w:rsid w:val="00DA5EEF"/>
    <w:rsid w:val="00E558E6"/>
    <w:rsid w:val="00F007E1"/>
    <w:rsid w:val="00F92740"/>
    <w:rsid w:val="00F95A72"/>
    <w:rsid w:val="00FB604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A83624"/>
    <w:pPr>
      <w:keepNext/>
      <w:spacing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83624"/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AD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A83624"/>
    <w:pPr>
      <w:keepNext/>
      <w:spacing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83624"/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AD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50D9A2EC74E75BA9F89F7A0FB8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EDFA-9E9C-46A2-90BE-CAAA7EE9DFCB}"/>
      </w:docPartPr>
      <w:docPartBody>
        <w:p w:rsidR="008765D2" w:rsidRDefault="00D02D6B">
          <w:pPr>
            <w:pStyle w:val="08950D9A2EC74E75BA9F89F7A0FB8CD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6B"/>
    <w:rsid w:val="00012304"/>
    <w:rsid w:val="0013255E"/>
    <w:rsid w:val="001E04DE"/>
    <w:rsid w:val="004014EA"/>
    <w:rsid w:val="004D7B3F"/>
    <w:rsid w:val="00740FBA"/>
    <w:rsid w:val="008765D2"/>
    <w:rsid w:val="00B30524"/>
    <w:rsid w:val="00D02D6B"/>
    <w:rsid w:val="00D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EA631-F27E-4FE1-A222-14E21D9B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1310 in wit gelakt of geanodiseerd aluminium</vt:lpstr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1310 in wit gelakt of geanodiseerd aluminium</dc:title>
  <dc:creator>Bart Demol</dc:creator>
  <cp:lastModifiedBy>Bart Demol</cp:lastModifiedBy>
  <cp:revision>7</cp:revision>
  <dcterms:created xsi:type="dcterms:W3CDTF">2018-06-01T10:16:00Z</dcterms:created>
  <dcterms:modified xsi:type="dcterms:W3CDTF">2018-06-08T08:04:00Z</dcterms:modified>
</cp:coreProperties>
</file>