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56" w:rsidRPr="006E2D56" w:rsidRDefault="006E2D56" w:rsidP="006E2D56">
      <w:pPr>
        <w:pStyle w:val="Kop2"/>
        <w:rPr>
          <w:lang w:val="fr-BE"/>
        </w:rPr>
      </w:pPr>
      <w:r w:rsidRPr="006E2D56">
        <w:rPr>
          <w:lang w:val="fr-BE"/>
        </w:rPr>
        <w:t>Gaine murale PK 90X55 D en matière synthétique blanche</w:t>
      </w:r>
    </w:p>
    <w:p w:rsidR="006E2D56" w:rsidRPr="006E2D56" w:rsidRDefault="006E2D56" w:rsidP="006E2D56">
      <w:r w:rsidRPr="006E2D56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1CBEEBB6" wp14:editId="6365634E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196000" cy="1500600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os90x55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5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D56">
        <w:t xml:space="preserve">La gaine murale </w:t>
      </w:r>
      <w:r w:rsidR="00234254">
        <w:t>est fabriqué</w:t>
      </w:r>
      <w:r w:rsidRPr="006E2D56">
        <w:t xml:space="preserve"> en PVC blanc RAL 9003</w:t>
      </w:r>
      <w:r w:rsidR="00C26605">
        <w:t>.</w:t>
      </w:r>
      <w:r w:rsidRPr="006E2D56">
        <w:t xml:space="preserve"> </w:t>
      </w:r>
      <w:r w:rsidR="00C26605">
        <w:t>E</w:t>
      </w:r>
      <w:r w:rsidRPr="006E2D56">
        <w:t xml:space="preserve">lle </w:t>
      </w:r>
      <w:r w:rsidR="00234254">
        <w:t>est pourvue d’</w:t>
      </w:r>
      <w:r w:rsidRPr="006E2D56">
        <w:t>une paroi double avec des cavités qui garantissent une grande rigidité.</w:t>
      </w:r>
      <w:r w:rsidR="00C26605">
        <w:br/>
      </w:r>
      <w:r w:rsidRPr="006E2D56">
        <w:t xml:space="preserve">La gaine murale a une hauteur de 90 mm et une profondeur de 55 mm </w:t>
      </w:r>
      <w:r w:rsidR="00234254">
        <w:t>avec</w:t>
      </w:r>
      <w:r w:rsidRPr="006E2D56">
        <w:t xml:space="preserve"> une ouverture pour </w:t>
      </w:r>
      <w:r w:rsidR="00234254">
        <w:t xml:space="preserve">un </w:t>
      </w:r>
      <w:r w:rsidRPr="006E2D56">
        <w:t>couvercle de 45 mm. Cette ouverture est placée asymétriquement afin d’avoir assez de place pour les câbles.</w:t>
      </w:r>
      <w:r w:rsidR="00C26605">
        <w:br/>
      </w:r>
      <w:r w:rsidR="00C26605" w:rsidRPr="006E2D56">
        <w:t xml:space="preserve">La longueur de la base et du couvercle est de 2000 mm et les deux </w:t>
      </w:r>
      <w:r w:rsidR="00C26605">
        <w:t>doiven</w:t>
      </w:r>
      <w:r w:rsidR="00C26605" w:rsidRPr="006E2D56">
        <w:t xml:space="preserve">t </w:t>
      </w:r>
      <w:r w:rsidR="00C26605">
        <w:t xml:space="preserve">être </w:t>
      </w:r>
      <w:r w:rsidR="00C26605" w:rsidRPr="006E2D56">
        <w:t>munis d’un feuil de protection facile à enlever.</w:t>
      </w:r>
      <w:r w:rsidR="00C26605">
        <w:br/>
      </w:r>
      <w:r w:rsidRPr="006E2D56">
        <w:t xml:space="preserve">Le couvercle en forme U </w:t>
      </w:r>
      <w:r w:rsidR="00234254">
        <w:t>est pourvu de</w:t>
      </w:r>
      <w:r w:rsidRPr="006E2D56">
        <w:t xml:space="preserve"> deux rebords relevés avec une cannelure afin de pouvoir se verrouiller dans la base, en haut et en bas.</w:t>
      </w:r>
      <w:r w:rsidR="00C26605">
        <w:br/>
      </w:r>
      <w:r w:rsidRPr="006E2D56">
        <w:t>Le dos de la gaine murale doit être pourvu de perforations pour faciliter le montage au mur.</w:t>
      </w:r>
      <w:r w:rsidR="00C26605">
        <w:br/>
      </w:r>
      <w:r w:rsidRPr="006E2D56">
        <w:t>Les angles intérieurs et extérieurs, les pièces en T et les angles plats s’encliquettent facilement après la pose des câbles. Des accouplements, des fermetures et des plaques de finition sont disponibles.</w:t>
      </w:r>
      <w:r w:rsidR="00C26605">
        <w:br/>
      </w:r>
      <w:r w:rsidRPr="006E2D56">
        <w:t xml:space="preserve">La gaine murale convient </w:t>
      </w:r>
      <w:r w:rsidR="000748CF">
        <w:t>aux</w:t>
      </w:r>
      <w:r w:rsidRPr="006E2D56">
        <w:t xml:space="preserve"> mécanismes modulaires 45x45 mm qui s’encliquettent directement dans l’ouverture du couvercle de façon à rendre les boîtes d’appareillage superflues.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0D4229D05C8B4F12AA810F7A4986527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2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672969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21/06/2018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A1" w:rsidRDefault="00D27EA1" w:rsidP="009A1C7B">
      <w:pPr>
        <w:spacing w:after="0" w:line="240" w:lineRule="auto"/>
      </w:pPr>
      <w:r>
        <w:separator/>
      </w:r>
    </w:p>
  </w:endnote>
  <w:endnote w:type="continuationSeparator" w:id="0">
    <w:p w:rsidR="00D27EA1" w:rsidRDefault="00D27EA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A1" w:rsidRDefault="00D27EA1" w:rsidP="009A1C7B">
      <w:pPr>
        <w:spacing w:after="0" w:line="240" w:lineRule="auto"/>
      </w:pPr>
      <w:r>
        <w:separator/>
      </w:r>
    </w:p>
  </w:footnote>
  <w:footnote w:type="continuationSeparator" w:id="0">
    <w:p w:rsidR="00D27EA1" w:rsidRDefault="00D27EA1" w:rsidP="009A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6"/>
    <w:rsid w:val="00025DE6"/>
    <w:rsid w:val="00051F3A"/>
    <w:rsid w:val="000748CF"/>
    <w:rsid w:val="001164DD"/>
    <w:rsid w:val="00186AFE"/>
    <w:rsid w:val="001D53C5"/>
    <w:rsid w:val="00214D39"/>
    <w:rsid w:val="00234254"/>
    <w:rsid w:val="002455E1"/>
    <w:rsid w:val="002B6F33"/>
    <w:rsid w:val="002C18AD"/>
    <w:rsid w:val="00315423"/>
    <w:rsid w:val="00316170"/>
    <w:rsid w:val="00374F17"/>
    <w:rsid w:val="003941DE"/>
    <w:rsid w:val="004022C2"/>
    <w:rsid w:val="0044251C"/>
    <w:rsid w:val="00500B8B"/>
    <w:rsid w:val="00550B1D"/>
    <w:rsid w:val="00553516"/>
    <w:rsid w:val="00573C84"/>
    <w:rsid w:val="005F5B1D"/>
    <w:rsid w:val="00615D23"/>
    <w:rsid w:val="00632F15"/>
    <w:rsid w:val="00672969"/>
    <w:rsid w:val="006E2D56"/>
    <w:rsid w:val="006F1F82"/>
    <w:rsid w:val="006F3535"/>
    <w:rsid w:val="007B4378"/>
    <w:rsid w:val="007B610D"/>
    <w:rsid w:val="00820C37"/>
    <w:rsid w:val="00822D05"/>
    <w:rsid w:val="0084610B"/>
    <w:rsid w:val="008E0128"/>
    <w:rsid w:val="00940BAD"/>
    <w:rsid w:val="0095462A"/>
    <w:rsid w:val="00980C87"/>
    <w:rsid w:val="009A1C7B"/>
    <w:rsid w:val="00A25284"/>
    <w:rsid w:val="00AA4F5F"/>
    <w:rsid w:val="00AB1E5B"/>
    <w:rsid w:val="00AB5132"/>
    <w:rsid w:val="00AD567E"/>
    <w:rsid w:val="00AE015D"/>
    <w:rsid w:val="00AE5640"/>
    <w:rsid w:val="00B64A21"/>
    <w:rsid w:val="00BC4C62"/>
    <w:rsid w:val="00BE08E6"/>
    <w:rsid w:val="00BE506C"/>
    <w:rsid w:val="00BE6476"/>
    <w:rsid w:val="00C26605"/>
    <w:rsid w:val="00CA62C5"/>
    <w:rsid w:val="00CC7D83"/>
    <w:rsid w:val="00D27EA1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229D05C8B4F12AA810F7A49865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7F359-8675-4733-9488-44CB458918A0}"/>
      </w:docPartPr>
      <w:docPartBody>
        <w:p w:rsidR="0050102B" w:rsidRDefault="00F86243">
          <w:pPr>
            <w:pStyle w:val="0D4229D05C8B4F12AA810F7A4986527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43"/>
    <w:rsid w:val="00421C7E"/>
    <w:rsid w:val="0050102B"/>
    <w:rsid w:val="00687413"/>
    <w:rsid w:val="00903D1B"/>
    <w:rsid w:val="00A920E9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EA0FB3780D84784ACCA4E3DDEB87050">
    <w:name w:val="3EA0FB3780D84784ACCA4E3DDEB87050"/>
  </w:style>
  <w:style w:type="paragraph" w:customStyle="1" w:styleId="0D4229D05C8B4F12AA810F7A49865275">
    <w:name w:val="0D4229D05C8B4F12AA810F7A498652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EA0FB3780D84784ACCA4E3DDEB87050">
    <w:name w:val="3EA0FB3780D84784ACCA4E3DDEB87050"/>
  </w:style>
  <w:style w:type="paragraph" w:customStyle="1" w:styleId="0D4229D05C8B4F12AA810F7A49865275">
    <w:name w:val="0D4229D05C8B4F12AA810F7A49865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1C4225-CE56-42D0-9515-1A66A18A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8</cp:revision>
  <dcterms:created xsi:type="dcterms:W3CDTF">2018-06-06T13:27:00Z</dcterms:created>
  <dcterms:modified xsi:type="dcterms:W3CDTF">2018-06-21T14:43:00Z</dcterms:modified>
</cp:coreProperties>
</file>