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03" w:rsidRPr="00A26044" w:rsidRDefault="00DC5EFC" w:rsidP="00A15203">
      <w:pPr>
        <w:pStyle w:val="Kop1"/>
        <w:spacing w:before="0" w:after="200" w:line="240" w:lineRule="auto"/>
      </w:pPr>
      <w:r w:rsidRPr="00A26044">
        <w:t>Treillis à câbles Rejiband - hauteur 35 mm - zingage électrolytique, bichromaté</w:t>
      </w:r>
    </w:p>
    <w:p w:rsidR="006F6B25" w:rsidRDefault="0061455C" w:rsidP="006F6B25">
      <w:pPr>
        <w:pStyle w:val="Plattetekst"/>
        <w:spacing w:after="0"/>
        <w:ind w:left="4253"/>
        <w:rPr>
          <w:rFonts w:ascii="Arial" w:hAnsi="Arial"/>
          <w:sz w:val="22"/>
          <w:szCs w:val="22"/>
          <w:lang w:val="fr-BE"/>
        </w:rPr>
      </w:pPr>
      <w:bookmarkStart w:id="0" w:name="_GoBack"/>
      <w:r w:rsidRPr="00A26044">
        <w:rPr>
          <w:rFonts w:ascii="Arial" w:hAnsi="Arial" w:cs="Arial"/>
          <w:noProof/>
          <w:sz w:val="22"/>
          <w:szCs w:val="22"/>
          <w:lang w:val="nl-BE" w:eastAsia="nl-BE"/>
        </w:rPr>
        <w:drawing>
          <wp:anchor distT="0" distB="0" distL="114300" distR="114300" simplePos="0" relativeHeight="251659264" behindDoc="1" locked="0" layoutInCell="0" allowOverlap="1" wp14:anchorId="631DE670" wp14:editId="0D1E3780">
            <wp:simplePos x="0" y="0"/>
            <wp:positionH relativeFrom="margin">
              <wp:align>left</wp:align>
            </wp:positionH>
            <wp:positionV relativeFrom="paragraph">
              <wp:posOffset>71755</wp:posOffset>
            </wp:positionV>
            <wp:extent cx="2520000" cy="16066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obel03\PANEEL\productfotos\JPG high res\6\60\60221300.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20000" cy="160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53B35" w:rsidRPr="00A26044">
        <w:rPr>
          <w:rFonts w:ascii="Arial" w:hAnsi="Arial" w:cs="Arial"/>
          <w:sz w:val="22"/>
          <w:szCs w:val="22"/>
          <w:lang w:val="fr-BE"/>
        </w:rPr>
        <w:t xml:space="preserve">Le treillis à câbles doit être fabriqué en fil d’acier </w:t>
      </w:r>
      <w:r w:rsidR="004247D2" w:rsidRPr="00A26044">
        <w:rPr>
          <w:rFonts w:ascii="Arial" w:hAnsi="Arial" w:cs="Arial"/>
          <w:sz w:val="22"/>
          <w:szCs w:val="22"/>
          <w:lang w:val="fr-BE"/>
        </w:rPr>
        <w:t>zingué</w:t>
      </w:r>
      <w:r w:rsidR="00753B35" w:rsidRPr="00A26044">
        <w:rPr>
          <w:rFonts w:ascii="Arial" w:hAnsi="Arial" w:cs="Arial"/>
          <w:sz w:val="22"/>
          <w:szCs w:val="22"/>
          <w:lang w:val="fr-BE"/>
        </w:rPr>
        <w:t xml:space="preserve"> électrolytique</w:t>
      </w:r>
      <w:r w:rsidR="004247D2">
        <w:rPr>
          <w:rFonts w:ascii="Arial" w:hAnsi="Arial" w:cs="Arial"/>
          <w:sz w:val="22"/>
          <w:szCs w:val="22"/>
          <w:lang w:val="fr-BE"/>
        </w:rPr>
        <w:t>ment</w:t>
      </w:r>
      <w:r w:rsidR="00753B35" w:rsidRPr="00A26044">
        <w:rPr>
          <w:rFonts w:ascii="Arial" w:hAnsi="Arial" w:cs="Arial"/>
          <w:sz w:val="22"/>
          <w:szCs w:val="22"/>
          <w:lang w:val="fr-BE"/>
        </w:rPr>
        <w:t xml:space="preserve"> conforme NBN EN ISO 2081 et bichromaté en supplément</w:t>
      </w:r>
      <w:r w:rsidR="004227DA" w:rsidRPr="00A26044">
        <w:rPr>
          <w:rFonts w:ascii="Arial" w:hAnsi="Arial" w:cs="Arial"/>
          <w:sz w:val="22"/>
          <w:szCs w:val="22"/>
          <w:lang w:val="fr-BE"/>
        </w:rPr>
        <w:t>.</w:t>
      </w:r>
      <w:r w:rsidR="007E4588" w:rsidRPr="00A26044">
        <w:rPr>
          <w:rFonts w:ascii="Arial" w:hAnsi="Arial" w:cs="Arial"/>
          <w:sz w:val="22"/>
          <w:szCs w:val="22"/>
          <w:lang w:val="fr-BE"/>
        </w:rPr>
        <w:br/>
      </w:r>
      <w:r w:rsidR="00EA6D9D" w:rsidRPr="00A26044">
        <w:rPr>
          <w:rFonts w:ascii="Arial" w:hAnsi="Arial" w:cs="Arial"/>
          <w:sz w:val="22"/>
          <w:szCs w:val="22"/>
          <w:lang w:val="fr-BE"/>
        </w:rPr>
        <w:t>L’épaisseur de la couche de protection jaune varie de 8 à 12 µm</w:t>
      </w:r>
      <w:r w:rsidR="004227DA" w:rsidRPr="00A26044">
        <w:rPr>
          <w:rFonts w:ascii="Arial" w:hAnsi="Arial" w:cs="Arial"/>
          <w:sz w:val="22"/>
          <w:szCs w:val="22"/>
          <w:lang w:val="fr-BE"/>
        </w:rPr>
        <w:t>.</w:t>
      </w:r>
      <w:r w:rsidR="00DC3CA9" w:rsidRPr="00A26044">
        <w:rPr>
          <w:rFonts w:ascii="Arial" w:hAnsi="Arial" w:cs="Arial"/>
          <w:sz w:val="22"/>
          <w:szCs w:val="22"/>
          <w:lang w:val="fr-BE"/>
        </w:rPr>
        <w:br/>
      </w:r>
      <w:r w:rsidR="00192149" w:rsidRPr="00A26044">
        <w:rPr>
          <w:rFonts w:ascii="Arial" w:hAnsi="Arial"/>
          <w:sz w:val="22"/>
          <w:szCs w:val="22"/>
          <w:lang w:val="fr-BE"/>
        </w:rPr>
        <w:t xml:space="preserve">Le treillis à câbles a une intersection en forme de U et est soudé électriquement, avec des mailles de 50 x 100 mm. </w:t>
      </w:r>
      <w:r w:rsidR="00192149" w:rsidRPr="00A26044">
        <w:rPr>
          <w:rFonts w:ascii="Arial" w:hAnsi="Arial"/>
          <w:sz w:val="22"/>
          <w:szCs w:val="22"/>
          <w:lang w:val="fr-BE"/>
        </w:rPr>
        <w:br/>
        <w:t>Les extrémités des fils des bords relevés doivent être arrondis afin d’éviter les blessures et l’endommagement des câbles.</w:t>
      </w:r>
    </w:p>
    <w:bookmarkEnd w:id="0"/>
    <w:p w:rsidR="0061455C" w:rsidRPr="00A26044" w:rsidRDefault="00192149" w:rsidP="00A26044">
      <w:pPr>
        <w:pStyle w:val="Plattetekst"/>
        <w:spacing w:after="200"/>
        <w:rPr>
          <w:rFonts w:ascii="Arial" w:hAnsi="Arial" w:cs="Arial"/>
          <w:sz w:val="22"/>
          <w:szCs w:val="22"/>
          <w:lang w:val="fr-BE"/>
        </w:rPr>
      </w:pPr>
      <w:r w:rsidRPr="00A26044">
        <w:rPr>
          <w:rFonts w:ascii="Arial" w:hAnsi="Arial"/>
          <w:sz w:val="22"/>
          <w:szCs w:val="22"/>
          <w:lang w:val="fr-BE"/>
        </w:rPr>
        <w:t>Des changements de direction comme les courbes à 90°, les pièces en T, les réductions etc... sont fabriqués sur place selon le principe : “coupez, pliez et raccordez”</w:t>
      </w:r>
      <w:r w:rsidR="004227DA" w:rsidRPr="00A26044">
        <w:rPr>
          <w:rFonts w:ascii="Arial" w:hAnsi="Arial" w:cs="Arial"/>
          <w:sz w:val="22"/>
          <w:szCs w:val="22"/>
          <w:lang w:val="fr-BE"/>
        </w:rPr>
        <w:t>.</w:t>
      </w:r>
      <w:r w:rsidR="00DC3CA9" w:rsidRPr="00A26044">
        <w:rPr>
          <w:rFonts w:ascii="Arial" w:hAnsi="Arial" w:cs="Arial"/>
          <w:sz w:val="22"/>
          <w:szCs w:val="22"/>
          <w:lang w:val="fr-BE"/>
        </w:rPr>
        <w:br/>
      </w:r>
      <w:r w:rsidR="002A57A9" w:rsidRPr="00A26044">
        <w:rPr>
          <w:rFonts w:ascii="Arial" w:hAnsi="Arial" w:cs="Arial"/>
          <w:sz w:val="22"/>
          <w:szCs w:val="22"/>
          <w:lang w:val="fr-BE"/>
        </w:rPr>
        <w:t>Les treillis à câbles sont raccordés entre</w:t>
      </w:r>
      <w:r w:rsidR="004247D2">
        <w:rPr>
          <w:rFonts w:ascii="Arial" w:hAnsi="Arial" w:cs="Arial"/>
          <w:sz w:val="22"/>
          <w:szCs w:val="22"/>
          <w:lang w:val="fr-BE"/>
        </w:rPr>
        <w:t xml:space="preserve"> </w:t>
      </w:r>
      <w:r w:rsidR="002A57A9" w:rsidRPr="00A26044">
        <w:rPr>
          <w:rFonts w:ascii="Arial" w:hAnsi="Arial" w:cs="Arial"/>
          <w:sz w:val="22"/>
          <w:szCs w:val="22"/>
          <w:lang w:val="fr-BE"/>
        </w:rPr>
        <w:t xml:space="preserve">eux par des accouplements </w:t>
      </w:r>
      <w:r w:rsidR="002F10D3" w:rsidRPr="00A26044">
        <w:rPr>
          <w:rFonts w:ascii="Arial" w:hAnsi="Arial" w:cs="Arial"/>
          <w:sz w:val="22"/>
          <w:szCs w:val="22"/>
          <w:lang w:val="fr-BE"/>
        </w:rPr>
        <w:t xml:space="preserve">en trois pièces </w:t>
      </w:r>
      <w:r w:rsidR="002A57A9" w:rsidRPr="00A26044">
        <w:rPr>
          <w:rFonts w:ascii="Arial" w:hAnsi="Arial" w:cs="Arial"/>
          <w:sz w:val="22"/>
          <w:szCs w:val="22"/>
          <w:lang w:val="fr-BE"/>
        </w:rPr>
        <w:t>renforcé</w:t>
      </w:r>
      <w:r w:rsidR="002F10D3" w:rsidRPr="00A26044">
        <w:rPr>
          <w:rFonts w:ascii="Arial" w:hAnsi="Arial" w:cs="Arial"/>
          <w:sz w:val="22"/>
          <w:szCs w:val="22"/>
          <w:lang w:val="fr-BE"/>
        </w:rPr>
        <w:t>s</w:t>
      </w:r>
      <w:r w:rsidR="002A57A9" w:rsidRPr="00A26044">
        <w:rPr>
          <w:rFonts w:ascii="Arial" w:hAnsi="Arial" w:cs="Arial"/>
          <w:sz w:val="22"/>
          <w:szCs w:val="22"/>
          <w:lang w:val="fr-BE"/>
        </w:rPr>
        <w:t xml:space="preserve">, </w:t>
      </w:r>
      <w:r w:rsidR="004247D2" w:rsidRPr="00A26044">
        <w:rPr>
          <w:rFonts w:ascii="Arial" w:hAnsi="Arial" w:cs="Arial"/>
          <w:sz w:val="22"/>
          <w:szCs w:val="22"/>
          <w:lang w:val="fr-BE"/>
        </w:rPr>
        <w:t>zingués</w:t>
      </w:r>
      <w:r w:rsidR="002A57A9" w:rsidRPr="00A26044">
        <w:rPr>
          <w:rFonts w:ascii="Arial" w:hAnsi="Arial" w:cs="Arial"/>
          <w:sz w:val="22"/>
          <w:szCs w:val="22"/>
          <w:lang w:val="fr-BE"/>
        </w:rPr>
        <w:t xml:space="preserve"> électrolytique</w:t>
      </w:r>
      <w:r w:rsidR="004247D2">
        <w:rPr>
          <w:rFonts w:ascii="Arial" w:hAnsi="Arial" w:cs="Arial"/>
          <w:sz w:val="22"/>
          <w:szCs w:val="22"/>
          <w:lang w:val="fr-BE"/>
        </w:rPr>
        <w:t>ment</w:t>
      </w:r>
      <w:r w:rsidR="002A57A9" w:rsidRPr="00A26044">
        <w:rPr>
          <w:rFonts w:ascii="Arial" w:hAnsi="Arial" w:cs="Arial"/>
          <w:sz w:val="22"/>
          <w:szCs w:val="22"/>
          <w:lang w:val="fr-BE"/>
        </w:rPr>
        <w:t xml:space="preserve"> et bichromaté</w:t>
      </w:r>
      <w:r w:rsidR="002F10D3" w:rsidRPr="00A26044">
        <w:rPr>
          <w:rFonts w:ascii="Arial" w:hAnsi="Arial" w:cs="Arial"/>
          <w:sz w:val="22"/>
          <w:szCs w:val="22"/>
          <w:lang w:val="fr-BE"/>
        </w:rPr>
        <w:t>s</w:t>
      </w:r>
      <w:r w:rsidR="002A57A9" w:rsidRPr="00A26044">
        <w:rPr>
          <w:rFonts w:ascii="Arial" w:hAnsi="Arial" w:cs="Arial"/>
          <w:sz w:val="22"/>
          <w:szCs w:val="22"/>
          <w:lang w:val="fr-BE"/>
        </w:rPr>
        <w:t>.</w:t>
      </w:r>
      <w:r w:rsidR="002A57A9" w:rsidRPr="00A26044">
        <w:rPr>
          <w:rFonts w:ascii="Arial" w:hAnsi="Arial" w:cs="Arial"/>
          <w:sz w:val="22"/>
          <w:szCs w:val="22"/>
          <w:lang w:val="fr-BE"/>
        </w:rPr>
        <w:br/>
        <w:t xml:space="preserve">Pour la mise à la terre des bornes </w:t>
      </w:r>
      <w:r w:rsidR="00236C65" w:rsidRPr="00A26044">
        <w:rPr>
          <w:rFonts w:ascii="Arial" w:hAnsi="Arial" w:cs="Arial"/>
          <w:sz w:val="22"/>
          <w:szCs w:val="22"/>
          <w:lang w:val="fr-BE"/>
        </w:rPr>
        <w:t xml:space="preserve">en trois pièces </w:t>
      </w:r>
      <w:r w:rsidR="002A57A9" w:rsidRPr="00A26044">
        <w:rPr>
          <w:rFonts w:ascii="Arial" w:hAnsi="Arial" w:cs="Arial"/>
          <w:sz w:val="22"/>
          <w:szCs w:val="22"/>
          <w:lang w:val="fr-BE"/>
        </w:rPr>
        <w:t>en cuivres et conçues pour des fils de mise à la terre de 16 à 35 mm², sont prévues dans la livraison</w:t>
      </w:r>
      <w:r w:rsidR="004227DA" w:rsidRPr="00A26044">
        <w:rPr>
          <w:rFonts w:ascii="Arial" w:hAnsi="Arial" w:cs="Arial"/>
          <w:sz w:val="22"/>
          <w:szCs w:val="22"/>
          <w:lang w:val="fr-BE"/>
        </w:rPr>
        <w:t>.</w:t>
      </w:r>
    </w:p>
    <w:p w:rsidR="007E663F" w:rsidRPr="00A26044" w:rsidRDefault="007E663F" w:rsidP="007E663F">
      <w:r w:rsidRPr="00A26044">
        <w:rPr>
          <w:u w:val="single"/>
        </w:rPr>
        <w:t>La charge maximale d'utilisation (CMU) et la distance entre points d’appui:</w:t>
      </w:r>
      <w:r w:rsidRPr="00A26044">
        <w:t xml:space="preserve"> </w:t>
      </w:r>
    </w:p>
    <w:p w:rsidR="0061455C" w:rsidRPr="00554C86" w:rsidRDefault="0061673A" w:rsidP="0061455C">
      <w:pPr>
        <w:spacing w:line="240" w:lineRule="auto"/>
      </w:pPr>
      <w:r w:rsidRPr="0061673A">
        <w:t>Le</w:t>
      </w:r>
      <w:r>
        <w:t xml:space="preserve"> </w:t>
      </w:r>
      <w:r w:rsidRPr="0061673A">
        <w:t>s</w:t>
      </w:r>
      <w:r>
        <w:t>ystèmes de</w:t>
      </w:r>
      <w:r w:rsidRPr="0061673A">
        <w:t xml:space="preserve"> treillis à câbles </w:t>
      </w:r>
      <w:r>
        <w:t>a</w:t>
      </w:r>
      <w:r w:rsidRPr="00802CDC">
        <w:t xml:space="preserve"> subi l’essai suivant </w:t>
      </w:r>
      <w:r>
        <w:t>NBN EN</w:t>
      </w:r>
      <w:r w:rsidRPr="00802CDC">
        <w:t xml:space="preserve"> 61537</w:t>
      </w:r>
      <w:r>
        <w:t xml:space="preserve">, </w:t>
      </w:r>
      <w:r w:rsidRPr="00802CDC">
        <w:t xml:space="preserve">modèle de test type </w:t>
      </w:r>
      <w:proofErr w:type="spellStart"/>
      <w:r w:rsidRPr="00802CDC">
        <w:t>ll</w:t>
      </w:r>
      <w:r>
        <w:t>I</w:t>
      </w:r>
      <w:proofErr w:type="spellEnd"/>
      <w:r>
        <w:br/>
      </w:r>
      <w:r w:rsidRPr="009E50B2">
        <w:t>Le</w:t>
      </w:r>
      <w:r>
        <w:t xml:space="preserve">s valeurs du charge maximale d’utilisation doivent être </w:t>
      </w:r>
      <w:r w:rsidR="004247D2">
        <w:t>mentionnées</w:t>
      </w:r>
      <w:r>
        <w:t xml:space="preserve"> dans la fiche technique,</w:t>
      </w:r>
      <w:r w:rsidRPr="009E50B2">
        <w:t xml:space="preserve"> </w:t>
      </w:r>
      <w:r>
        <w:t>prenant en compte</w:t>
      </w:r>
      <w:r w:rsidRPr="009E50B2">
        <w:t xml:space="preserve"> un coefficient de sécurité de 1,7</w:t>
      </w:r>
      <w:r w:rsidRPr="00802CDC">
        <w:t xml:space="preserve"> </w:t>
      </w:r>
      <w:r>
        <w:t xml:space="preserve">contre la </w:t>
      </w:r>
      <w:r w:rsidRPr="009E50B2">
        <w:t>rupture</w:t>
      </w:r>
      <w:r>
        <w:t>.</w:t>
      </w:r>
      <w:r>
        <w:br/>
        <w:t>Les valeurs mentionnées sont valables en cas ou l</w:t>
      </w:r>
      <w:r w:rsidRPr="009E50B2">
        <w:t xml:space="preserve">es charges </w:t>
      </w:r>
      <w:r>
        <w:t xml:space="preserve">sont </w:t>
      </w:r>
      <w:r w:rsidRPr="009E50B2">
        <w:t>réparties uniformément</w:t>
      </w:r>
      <w:r w:rsidRPr="0061673A">
        <w:t xml:space="preserve">, sans charge supplémentaire d’une personne. </w:t>
      </w:r>
      <w:r w:rsidRPr="00554C86">
        <w:t>Elles sont uniquement garanties si il est fait usage d’</w:t>
      </w:r>
      <w:r w:rsidR="00554C86">
        <w:t>accouplements en 3 pièces renforcé</w:t>
      </w:r>
      <w:r w:rsidRPr="00554C86">
        <w:t>s</w:t>
      </w:r>
      <w:r w:rsidR="00554C86">
        <w:t xml:space="preserve">, </w:t>
      </w:r>
      <w:r w:rsidR="00554C86" w:rsidRPr="00554C86">
        <w:t>au bon endroit et dans la bonne quantité</w:t>
      </w:r>
      <w:r w:rsidR="00A068AA" w:rsidRPr="00554C86">
        <w:t>.</w:t>
      </w:r>
    </w:p>
    <w:p w:rsidR="00A163AC" w:rsidRPr="00A26044" w:rsidRDefault="00A163AC" w:rsidP="00A163AC">
      <w:r w:rsidRPr="00A26044">
        <w:rPr>
          <w:u w:val="single"/>
        </w:rPr>
        <w:t>Dimensions:</w:t>
      </w:r>
      <w:r w:rsidRPr="00A26044">
        <w:t xml:space="preserve"> </w:t>
      </w:r>
    </w:p>
    <w:p w:rsidR="007E4588" w:rsidRPr="00A26044" w:rsidRDefault="006D2EA9" w:rsidP="00A26044">
      <w:pPr>
        <w:pStyle w:val="Lijstalinea"/>
        <w:numPr>
          <w:ilvl w:val="0"/>
          <w:numId w:val="3"/>
        </w:numPr>
        <w:spacing w:line="240" w:lineRule="auto"/>
        <w:ind w:left="284" w:hanging="284"/>
        <w:rPr>
          <w:u w:val="single"/>
        </w:rPr>
      </w:pPr>
      <w:r w:rsidRPr="00A26044">
        <w:t>hauteur</w:t>
      </w:r>
      <w:r w:rsidR="007E4588" w:rsidRPr="00A26044">
        <w:t xml:space="preserve"> 35 mm, </w:t>
      </w:r>
      <w:r w:rsidR="009505BF" w:rsidRPr="00A26044">
        <w:t>largeur</w:t>
      </w:r>
      <w:r w:rsidR="007E4588" w:rsidRPr="00A26044">
        <w:t xml:space="preserve"> 60 of 100 mm, </w:t>
      </w:r>
      <w:r w:rsidR="009678F2" w:rsidRPr="00A26044">
        <w:t>diamètre du fil</w:t>
      </w:r>
      <w:r w:rsidR="007E4588" w:rsidRPr="00A26044">
        <w:t xml:space="preserve"> 4,</w:t>
      </w:r>
      <w:r w:rsidR="00F138D9" w:rsidRPr="00A26044">
        <w:t>0</w:t>
      </w:r>
      <w:r w:rsidR="007E4588" w:rsidRPr="00A26044">
        <w:t xml:space="preserve"> mm, </w:t>
      </w:r>
      <w:r w:rsidR="00233C90" w:rsidRPr="00A26044">
        <w:t>longueur</w:t>
      </w:r>
      <w:r w:rsidR="007E4588" w:rsidRPr="00A26044">
        <w:t xml:space="preserve"> 3000 mm</w:t>
      </w:r>
    </w:p>
    <w:p w:rsidR="00A068AA" w:rsidRPr="00A26044" w:rsidRDefault="006D2EA9" w:rsidP="00A26044">
      <w:pPr>
        <w:pStyle w:val="Lijstalinea"/>
        <w:numPr>
          <w:ilvl w:val="0"/>
          <w:numId w:val="3"/>
        </w:numPr>
        <w:spacing w:line="240" w:lineRule="auto"/>
        <w:ind w:left="284" w:hanging="284"/>
        <w:rPr>
          <w:u w:val="single"/>
        </w:rPr>
      </w:pPr>
      <w:r w:rsidRPr="00A26044">
        <w:t>hauteur</w:t>
      </w:r>
      <w:r w:rsidR="004227DA" w:rsidRPr="00A26044">
        <w:t xml:space="preserve"> 35 mm, </w:t>
      </w:r>
      <w:r w:rsidR="009505BF" w:rsidRPr="00A26044">
        <w:t>largeur</w:t>
      </w:r>
      <w:r w:rsidR="004227DA" w:rsidRPr="00A26044">
        <w:t xml:space="preserve"> 1</w:t>
      </w:r>
      <w:r w:rsidR="007E4588" w:rsidRPr="00A26044">
        <w:t>5</w:t>
      </w:r>
      <w:r w:rsidR="004227DA" w:rsidRPr="00A26044">
        <w:t xml:space="preserve">0, 200, 300 of </w:t>
      </w:r>
      <w:r w:rsidR="007E4588" w:rsidRPr="00A26044">
        <w:t xml:space="preserve">400 mm, </w:t>
      </w:r>
      <w:r w:rsidR="009678F2" w:rsidRPr="00A26044">
        <w:t>diamètre du fil</w:t>
      </w:r>
      <w:r w:rsidR="007E4588" w:rsidRPr="00A26044">
        <w:t xml:space="preserve"> 4,5 mm, </w:t>
      </w:r>
      <w:r w:rsidR="00233C90" w:rsidRPr="00A26044">
        <w:t>longueur</w:t>
      </w:r>
      <w:r w:rsidR="004227DA" w:rsidRPr="00A26044">
        <w:t xml:space="preserve"> 3000 mm</w:t>
      </w:r>
    </w:p>
    <w:p w:rsidR="0061455C" w:rsidRPr="00A26044" w:rsidRDefault="001E2782" w:rsidP="0061455C">
      <w:pPr>
        <w:spacing w:line="240" w:lineRule="auto"/>
        <w:rPr>
          <w:u w:val="single"/>
        </w:rPr>
      </w:pPr>
      <w:r w:rsidRPr="00A26044">
        <w:rPr>
          <w:u w:val="single"/>
        </w:rPr>
        <w:t>Accessoires:</w:t>
      </w:r>
      <w:r w:rsidR="0061455C" w:rsidRPr="00A26044">
        <w:rPr>
          <w:u w:val="single"/>
        </w:rPr>
        <w:t xml:space="preserve"> </w:t>
      </w:r>
    </w:p>
    <w:p w:rsidR="00554C86" w:rsidRPr="00554C86" w:rsidRDefault="00554C86" w:rsidP="00554C86">
      <w:pPr>
        <w:pStyle w:val="Plattetekst"/>
        <w:numPr>
          <w:ilvl w:val="1"/>
          <w:numId w:val="5"/>
        </w:numPr>
        <w:ind w:left="284" w:hanging="284"/>
        <w:rPr>
          <w:rFonts w:ascii="Arial" w:hAnsi="Arial" w:cs="Arial"/>
          <w:sz w:val="22"/>
          <w:szCs w:val="22"/>
          <w:lang w:val="fr-BE"/>
        </w:rPr>
      </w:pPr>
      <w:r w:rsidRPr="00554C86">
        <w:rPr>
          <w:rFonts w:ascii="Arial" w:hAnsi="Arial" w:cs="Arial"/>
          <w:sz w:val="22"/>
          <w:szCs w:val="22"/>
          <w:lang w:val="fr-BE"/>
        </w:rPr>
        <w:t>Les conduites à haute et basse tension sont divisées à l’aide d’une cloison de séparation en tôle d’acier “zing</w:t>
      </w:r>
      <w:r w:rsidR="004247D2">
        <w:rPr>
          <w:rFonts w:ascii="Arial" w:hAnsi="Arial" w:cs="Arial"/>
          <w:sz w:val="22"/>
          <w:szCs w:val="22"/>
          <w:lang w:val="fr-BE"/>
        </w:rPr>
        <w:t>ué</w:t>
      </w:r>
      <w:r w:rsidRPr="00554C86">
        <w:rPr>
          <w:rFonts w:ascii="Arial" w:hAnsi="Arial" w:cs="Arial"/>
          <w:sz w:val="22"/>
          <w:szCs w:val="22"/>
          <w:lang w:val="fr-BE"/>
        </w:rPr>
        <w:t xml:space="preserve"> Sendzimir “, livrées en longueurs de 3000 mm, avec hauteur adaptée de 25 mm. Grâce au système intégré de fixation “Click”, des boulons et écrous ne sont pas nécessaires pour le montage.</w:t>
      </w:r>
    </w:p>
    <w:p w:rsidR="00554C86" w:rsidRPr="00554C86" w:rsidRDefault="00554C86" w:rsidP="00554C86">
      <w:pPr>
        <w:pStyle w:val="Plattetekst"/>
        <w:numPr>
          <w:ilvl w:val="1"/>
          <w:numId w:val="5"/>
        </w:numPr>
        <w:ind w:left="284" w:hanging="284"/>
        <w:rPr>
          <w:rFonts w:ascii="Arial" w:hAnsi="Arial" w:cs="Arial"/>
          <w:sz w:val="22"/>
          <w:szCs w:val="22"/>
          <w:lang w:val="fr-BE"/>
        </w:rPr>
      </w:pPr>
      <w:r w:rsidRPr="00554C86">
        <w:rPr>
          <w:rFonts w:ascii="Arial" w:hAnsi="Arial" w:cs="Arial"/>
          <w:sz w:val="22"/>
          <w:szCs w:val="22"/>
          <w:lang w:val="fr-BE"/>
        </w:rPr>
        <w:t>Les treillis à câbles sont couverts d’un couvercle à largeur adaptée, fabriqué en tôle d’acier “</w:t>
      </w:r>
      <w:r w:rsidR="004247D2" w:rsidRPr="00554C86">
        <w:rPr>
          <w:rFonts w:ascii="Arial" w:hAnsi="Arial" w:cs="Arial"/>
          <w:sz w:val="22"/>
          <w:szCs w:val="22"/>
          <w:lang w:val="fr-BE"/>
        </w:rPr>
        <w:t>zingué</w:t>
      </w:r>
      <w:r w:rsidRPr="00554C86">
        <w:rPr>
          <w:rFonts w:ascii="Arial" w:hAnsi="Arial" w:cs="Arial"/>
          <w:sz w:val="22"/>
          <w:szCs w:val="22"/>
          <w:lang w:val="fr-BE"/>
        </w:rPr>
        <w:t xml:space="preserve"> Sendzimir“ et livrés en  longueur de 3000 mm. Grâce au système intégré Click des boulons et écrous ou des attaches de couvercle ne sont pas nécessaires pour le montage.</w:t>
      </w:r>
    </w:p>
    <w:p w:rsidR="00554C86" w:rsidRPr="00CC1645" w:rsidRDefault="00554C86" w:rsidP="00554C86">
      <w:pPr>
        <w:pStyle w:val="Plattetekst"/>
        <w:numPr>
          <w:ilvl w:val="1"/>
          <w:numId w:val="5"/>
        </w:numPr>
        <w:spacing w:after="200"/>
        <w:ind w:left="284" w:hanging="284"/>
        <w:rPr>
          <w:rFonts w:ascii="Arial" w:hAnsi="Arial" w:cs="Arial"/>
          <w:sz w:val="22"/>
          <w:szCs w:val="22"/>
          <w:lang w:val="fr-BE"/>
        </w:rPr>
      </w:pPr>
      <w:r w:rsidRPr="00CC1645">
        <w:rPr>
          <w:rFonts w:ascii="Arial" w:hAnsi="Arial" w:cs="Arial"/>
          <w:sz w:val="22"/>
          <w:szCs w:val="22"/>
          <w:lang w:val="fr-BE"/>
        </w:rPr>
        <w:t xml:space="preserve">Pour la fixation au mur, au plafond ou au sol, des consoles murales, des étriers de suspension </w:t>
      </w:r>
      <w:r w:rsidR="00CC1645" w:rsidRPr="00CC1645">
        <w:rPr>
          <w:rFonts w:ascii="Arial" w:hAnsi="Arial" w:cs="Arial"/>
          <w:sz w:val="22"/>
          <w:szCs w:val="22"/>
          <w:lang w:val="fr-BE"/>
        </w:rPr>
        <w:t>centraux</w:t>
      </w:r>
      <w:r w:rsidRPr="00CC1645">
        <w:rPr>
          <w:rFonts w:ascii="Arial" w:hAnsi="Arial" w:cs="Arial"/>
          <w:sz w:val="22"/>
          <w:szCs w:val="22"/>
          <w:lang w:val="fr-BE"/>
        </w:rPr>
        <w:t xml:space="preserve">, des profilés de support ou des étriers en C </w:t>
      </w:r>
      <w:r w:rsidR="00CC1645">
        <w:rPr>
          <w:rFonts w:ascii="Arial" w:hAnsi="Arial" w:cs="Arial"/>
          <w:sz w:val="22"/>
          <w:szCs w:val="22"/>
          <w:lang w:val="fr-BE"/>
        </w:rPr>
        <w:t>qui doivent être</w:t>
      </w:r>
      <w:r w:rsidRPr="00CC1645">
        <w:rPr>
          <w:rFonts w:ascii="Arial" w:hAnsi="Arial" w:cs="Arial"/>
          <w:sz w:val="22"/>
          <w:szCs w:val="22"/>
          <w:lang w:val="fr-BE"/>
        </w:rPr>
        <w:t xml:space="preserve"> pourvus du système de fixation intégré Click</w:t>
      </w:r>
      <w:r w:rsidR="00CC1645">
        <w:rPr>
          <w:rFonts w:ascii="Arial" w:hAnsi="Arial" w:cs="Arial"/>
          <w:sz w:val="22"/>
          <w:szCs w:val="22"/>
          <w:lang w:val="fr-BE"/>
        </w:rPr>
        <w:t>,</w:t>
      </w:r>
      <w:r w:rsidRPr="00CC1645">
        <w:rPr>
          <w:rFonts w:ascii="Arial" w:hAnsi="Arial" w:cs="Arial"/>
          <w:sz w:val="22"/>
          <w:szCs w:val="22"/>
          <w:lang w:val="fr-BE"/>
        </w:rPr>
        <w:t xml:space="preserve"> sont compris dans la livraison. Ces système</w:t>
      </w:r>
      <w:r w:rsidR="00CC1645" w:rsidRPr="00CC1645">
        <w:rPr>
          <w:rFonts w:ascii="Arial" w:hAnsi="Arial" w:cs="Arial"/>
          <w:sz w:val="22"/>
          <w:szCs w:val="22"/>
          <w:lang w:val="fr-BE"/>
        </w:rPr>
        <w:t>s</w:t>
      </w:r>
      <w:r w:rsidRPr="00CC1645">
        <w:rPr>
          <w:rFonts w:ascii="Arial" w:hAnsi="Arial" w:cs="Arial"/>
          <w:sz w:val="22"/>
          <w:szCs w:val="22"/>
          <w:lang w:val="fr-BE"/>
        </w:rPr>
        <w:t xml:space="preserve"> de suspension Click sont “</w:t>
      </w:r>
      <w:r w:rsidR="004247D2" w:rsidRPr="00CC1645">
        <w:rPr>
          <w:rFonts w:ascii="Arial" w:hAnsi="Arial" w:cs="Arial"/>
          <w:sz w:val="22"/>
          <w:szCs w:val="22"/>
          <w:lang w:val="fr-BE"/>
        </w:rPr>
        <w:t>zingués</w:t>
      </w:r>
      <w:r w:rsidRPr="00CC1645">
        <w:rPr>
          <w:rFonts w:ascii="Arial" w:hAnsi="Arial" w:cs="Arial"/>
          <w:sz w:val="22"/>
          <w:szCs w:val="22"/>
          <w:lang w:val="fr-BE"/>
        </w:rPr>
        <w:t xml:space="preserve"> Sendzimir”.</w:t>
      </w:r>
    </w:p>
    <w:p w:rsidR="0061455C" w:rsidRPr="00CC1645" w:rsidRDefault="0061455C" w:rsidP="0061455C">
      <w:pPr>
        <w:spacing w:line="240" w:lineRule="auto"/>
        <w:rPr>
          <w:lang w:val="nl-BE"/>
        </w:rPr>
      </w:pPr>
    </w:p>
    <w:sdt>
      <w:sdtPr>
        <w:rPr>
          <w:sz w:val="16"/>
          <w:szCs w:val="16"/>
          <w:lang w:val="nl-BE"/>
        </w:rPr>
        <w:alias w:val="Publicatiedatum"/>
        <w:tag w:val=""/>
        <w:id w:val="-975447715"/>
        <w:placeholder>
          <w:docPart w:val="841769B471334BF5B843C528B5ECE474"/>
        </w:placeholder>
        <w:dataBinding w:prefixMappings="xmlns:ns0='http://schemas.microsoft.com/office/2006/coverPageProps' " w:xpath="/ns0:CoverPageProperties[1]/ns0:PublishDate[1]" w:storeItemID="{55AF091B-3C7A-41E3-B477-F2FDAA23CFDA}"/>
        <w:date w:fullDate="2018-03-14T00:00:00Z">
          <w:dateFormat w:val="d/MM/yyyy"/>
          <w:lid w:val="nl-BE"/>
          <w:storeMappedDataAs w:val="dateTime"/>
          <w:calendar w:val="gregorian"/>
        </w:date>
      </w:sdtPr>
      <w:sdtEndPr/>
      <w:sdtContent>
        <w:p w:rsidR="00E558E6" w:rsidRPr="00F138D9" w:rsidRDefault="004247D2" w:rsidP="00E558E6">
          <w:pPr>
            <w:jc w:val="right"/>
            <w:rPr>
              <w:sz w:val="16"/>
              <w:szCs w:val="16"/>
              <w:lang w:val="nl-BE"/>
            </w:rPr>
          </w:pPr>
          <w:r>
            <w:rPr>
              <w:sz w:val="16"/>
              <w:szCs w:val="16"/>
              <w:lang w:val="nl-BE"/>
            </w:rPr>
            <w:t>14/03/2018</w:t>
          </w:r>
        </w:p>
      </w:sdtContent>
    </w:sdt>
    <w:sectPr w:rsidR="00E558E6" w:rsidRPr="00F138D9"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96" w:rsidRDefault="00794C96" w:rsidP="009A1C7B">
      <w:pPr>
        <w:spacing w:after="0" w:line="240" w:lineRule="auto"/>
      </w:pPr>
      <w:r>
        <w:separator/>
      </w:r>
    </w:p>
  </w:endnote>
  <w:endnote w:type="continuationSeparator" w:id="0">
    <w:p w:rsidR="00794C96" w:rsidRDefault="00794C96"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96" w:rsidRDefault="00794C96" w:rsidP="009A1C7B">
      <w:pPr>
        <w:spacing w:after="0" w:line="240" w:lineRule="auto"/>
      </w:pPr>
      <w:r>
        <w:separator/>
      </w:r>
    </w:p>
  </w:footnote>
  <w:footnote w:type="continuationSeparator" w:id="0">
    <w:p w:rsidR="00794C96" w:rsidRDefault="00794C96"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7F3"/>
    <w:multiLevelType w:val="hybridMultilevel"/>
    <w:tmpl w:val="CE44C2F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4BB37C6"/>
    <w:multiLevelType w:val="hybridMultilevel"/>
    <w:tmpl w:val="EBF832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45328DD"/>
    <w:multiLevelType w:val="hybridMultilevel"/>
    <w:tmpl w:val="D1764720"/>
    <w:lvl w:ilvl="0" w:tplc="0813000D">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BEF2D3A"/>
    <w:multiLevelType w:val="hybridMultilevel"/>
    <w:tmpl w:val="96247BD8"/>
    <w:lvl w:ilvl="0" w:tplc="0813000D">
      <w:start w:val="1"/>
      <w:numFmt w:val="bullet"/>
      <w:lvlText w:val=""/>
      <w:lvlJc w:val="left"/>
      <w:pPr>
        <w:ind w:left="720" w:hanging="360"/>
      </w:pPr>
      <w:rPr>
        <w:rFonts w:ascii="Wingdings" w:hAnsi="Wingdings" w:hint="default"/>
      </w:rPr>
    </w:lvl>
    <w:lvl w:ilvl="1" w:tplc="9CC8285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1F173B3"/>
    <w:multiLevelType w:val="singleLevel"/>
    <w:tmpl w:val="0A1E5E4C"/>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DA"/>
    <w:rsid w:val="00043E27"/>
    <w:rsid w:val="00047D89"/>
    <w:rsid w:val="00051F3A"/>
    <w:rsid w:val="000A7EED"/>
    <w:rsid w:val="001164DD"/>
    <w:rsid w:val="001340BF"/>
    <w:rsid w:val="0014311F"/>
    <w:rsid w:val="00186AFE"/>
    <w:rsid w:val="00192149"/>
    <w:rsid w:val="001A2FBB"/>
    <w:rsid w:val="001D53C5"/>
    <w:rsid w:val="001E2782"/>
    <w:rsid w:val="00207F70"/>
    <w:rsid w:val="00233C90"/>
    <w:rsid w:val="00236C65"/>
    <w:rsid w:val="002455E1"/>
    <w:rsid w:val="00250D0E"/>
    <w:rsid w:val="00277467"/>
    <w:rsid w:val="00293FEA"/>
    <w:rsid w:val="002A57A9"/>
    <w:rsid w:val="002B6F33"/>
    <w:rsid w:val="002F10D3"/>
    <w:rsid w:val="002F4DDD"/>
    <w:rsid w:val="00316170"/>
    <w:rsid w:val="0034034A"/>
    <w:rsid w:val="003765BE"/>
    <w:rsid w:val="003932D9"/>
    <w:rsid w:val="003941DE"/>
    <w:rsid w:val="004227DA"/>
    <w:rsid w:val="004247D2"/>
    <w:rsid w:val="004353A9"/>
    <w:rsid w:val="0049236E"/>
    <w:rsid w:val="004A76F1"/>
    <w:rsid w:val="004C3B8C"/>
    <w:rsid w:val="00554C86"/>
    <w:rsid w:val="005852D4"/>
    <w:rsid w:val="005908E7"/>
    <w:rsid w:val="00591322"/>
    <w:rsid w:val="005B2599"/>
    <w:rsid w:val="005F5B1D"/>
    <w:rsid w:val="0061455C"/>
    <w:rsid w:val="00615D23"/>
    <w:rsid w:val="0061673A"/>
    <w:rsid w:val="00632F15"/>
    <w:rsid w:val="00663527"/>
    <w:rsid w:val="006D2EA9"/>
    <w:rsid w:val="006F3535"/>
    <w:rsid w:val="006F6B25"/>
    <w:rsid w:val="00753B35"/>
    <w:rsid w:val="00776B50"/>
    <w:rsid w:val="00794C96"/>
    <w:rsid w:val="007B610D"/>
    <w:rsid w:val="007E4588"/>
    <w:rsid w:val="007E663F"/>
    <w:rsid w:val="00812AED"/>
    <w:rsid w:val="00820C37"/>
    <w:rsid w:val="00843ABB"/>
    <w:rsid w:val="00853FB6"/>
    <w:rsid w:val="00917B6D"/>
    <w:rsid w:val="00930F35"/>
    <w:rsid w:val="00932A6D"/>
    <w:rsid w:val="009505BF"/>
    <w:rsid w:val="009678F2"/>
    <w:rsid w:val="00975EA1"/>
    <w:rsid w:val="009A1C7B"/>
    <w:rsid w:val="00A068AA"/>
    <w:rsid w:val="00A110A7"/>
    <w:rsid w:val="00A15203"/>
    <w:rsid w:val="00A163AC"/>
    <w:rsid w:val="00A25284"/>
    <w:rsid w:val="00A26044"/>
    <w:rsid w:val="00AB5132"/>
    <w:rsid w:val="00AE5640"/>
    <w:rsid w:val="00AE5D60"/>
    <w:rsid w:val="00B17A81"/>
    <w:rsid w:val="00B64A21"/>
    <w:rsid w:val="00C04867"/>
    <w:rsid w:val="00CC1645"/>
    <w:rsid w:val="00CC7D83"/>
    <w:rsid w:val="00CC7DC0"/>
    <w:rsid w:val="00D5400B"/>
    <w:rsid w:val="00DA5EEF"/>
    <w:rsid w:val="00DC3CA9"/>
    <w:rsid w:val="00DC5EFC"/>
    <w:rsid w:val="00E06A7B"/>
    <w:rsid w:val="00E42CBB"/>
    <w:rsid w:val="00E437B0"/>
    <w:rsid w:val="00E558E6"/>
    <w:rsid w:val="00E76480"/>
    <w:rsid w:val="00EA6D9D"/>
    <w:rsid w:val="00F007E1"/>
    <w:rsid w:val="00F138D9"/>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152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unhideWhenUsed/>
    <w:rsid w:val="004227DA"/>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4227DA"/>
    <w:rPr>
      <w:rFonts w:ascii="Times" w:eastAsia="Times" w:hAnsi="Times" w:cs="Times New Roman"/>
      <w:sz w:val="24"/>
      <w:szCs w:val="20"/>
      <w:lang w:val="nl-NL"/>
    </w:rPr>
  </w:style>
  <w:style w:type="paragraph" w:styleId="Lijstalinea">
    <w:name w:val="List Paragraph"/>
    <w:basedOn w:val="Standaard"/>
    <w:uiPriority w:val="34"/>
    <w:qFormat/>
    <w:rsid w:val="007E4588"/>
    <w:pPr>
      <w:ind w:left="720"/>
      <w:contextualSpacing/>
    </w:pPr>
  </w:style>
  <w:style w:type="character" w:customStyle="1" w:styleId="Kop1Char">
    <w:name w:val="Kop 1 Char"/>
    <w:basedOn w:val="Standaardalinea-lettertype"/>
    <w:link w:val="Kop1"/>
    <w:uiPriority w:val="9"/>
    <w:rsid w:val="00A1520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152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unhideWhenUsed/>
    <w:rsid w:val="004227DA"/>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4227DA"/>
    <w:rPr>
      <w:rFonts w:ascii="Times" w:eastAsia="Times" w:hAnsi="Times" w:cs="Times New Roman"/>
      <w:sz w:val="24"/>
      <w:szCs w:val="20"/>
      <w:lang w:val="nl-NL"/>
    </w:rPr>
  </w:style>
  <w:style w:type="paragraph" w:styleId="Lijstalinea">
    <w:name w:val="List Paragraph"/>
    <w:basedOn w:val="Standaard"/>
    <w:uiPriority w:val="34"/>
    <w:qFormat/>
    <w:rsid w:val="007E4588"/>
    <w:pPr>
      <w:ind w:left="720"/>
      <w:contextualSpacing/>
    </w:pPr>
  </w:style>
  <w:style w:type="character" w:customStyle="1" w:styleId="Kop1Char">
    <w:name w:val="Kop 1 Char"/>
    <w:basedOn w:val="Standaardalinea-lettertype"/>
    <w:link w:val="Kop1"/>
    <w:uiPriority w:val="9"/>
    <w:rsid w:val="00A152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69861">
      <w:bodyDiv w:val="1"/>
      <w:marLeft w:val="0"/>
      <w:marRight w:val="0"/>
      <w:marTop w:val="0"/>
      <w:marBottom w:val="0"/>
      <w:divBdr>
        <w:top w:val="none" w:sz="0" w:space="0" w:color="auto"/>
        <w:left w:val="none" w:sz="0" w:space="0" w:color="auto"/>
        <w:bottom w:val="none" w:sz="0" w:space="0" w:color="auto"/>
        <w:right w:val="none" w:sz="0" w:space="0" w:color="auto"/>
      </w:divBdr>
    </w:div>
    <w:div w:id="764763678">
      <w:bodyDiv w:val="1"/>
      <w:marLeft w:val="0"/>
      <w:marRight w:val="0"/>
      <w:marTop w:val="0"/>
      <w:marBottom w:val="0"/>
      <w:divBdr>
        <w:top w:val="none" w:sz="0" w:space="0" w:color="auto"/>
        <w:left w:val="none" w:sz="0" w:space="0" w:color="auto"/>
        <w:bottom w:val="none" w:sz="0" w:space="0" w:color="auto"/>
        <w:right w:val="none" w:sz="0" w:space="0" w:color="auto"/>
      </w:divBdr>
    </w:div>
    <w:div w:id="1552493921">
      <w:bodyDiv w:val="1"/>
      <w:marLeft w:val="0"/>
      <w:marRight w:val="0"/>
      <w:marTop w:val="0"/>
      <w:marBottom w:val="0"/>
      <w:divBdr>
        <w:top w:val="none" w:sz="0" w:space="0" w:color="auto"/>
        <w:left w:val="none" w:sz="0" w:space="0" w:color="auto"/>
        <w:bottom w:val="none" w:sz="0" w:space="0" w:color="auto"/>
        <w:right w:val="none" w:sz="0" w:space="0" w:color="auto"/>
      </w:divBdr>
    </w:div>
    <w:div w:id="1928953813">
      <w:bodyDiv w:val="1"/>
      <w:marLeft w:val="0"/>
      <w:marRight w:val="0"/>
      <w:marTop w:val="0"/>
      <w:marBottom w:val="0"/>
      <w:divBdr>
        <w:top w:val="none" w:sz="0" w:space="0" w:color="auto"/>
        <w:left w:val="none" w:sz="0" w:space="0" w:color="auto"/>
        <w:bottom w:val="none" w:sz="0" w:space="0" w:color="auto"/>
        <w:right w:val="none" w:sz="0" w:space="0" w:color="auto"/>
      </w:divBdr>
    </w:div>
    <w:div w:id="19986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ska\AppData\Roaming\Microsoft\Sjablonen\LB_tekst_sjabloon_2014-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1769B471334BF5B843C528B5ECE474"/>
        <w:category>
          <w:name w:val="Algemeen"/>
          <w:gallery w:val="placeholder"/>
        </w:category>
        <w:types>
          <w:type w:val="bbPlcHdr"/>
        </w:types>
        <w:behaviors>
          <w:behavior w:val="content"/>
        </w:behaviors>
        <w:guid w:val="{5ED5411D-CD76-4BCD-A1F8-0E87B8E94B70}"/>
      </w:docPartPr>
      <w:docPartBody>
        <w:p w:rsidR="00503423" w:rsidRDefault="003D0C41">
          <w:pPr>
            <w:pStyle w:val="841769B471334BF5B843C528B5ECE474"/>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41"/>
    <w:rsid w:val="00063D80"/>
    <w:rsid w:val="000E0041"/>
    <w:rsid w:val="001E06A3"/>
    <w:rsid w:val="002920EF"/>
    <w:rsid w:val="00386945"/>
    <w:rsid w:val="003D0C41"/>
    <w:rsid w:val="004254E1"/>
    <w:rsid w:val="00432C68"/>
    <w:rsid w:val="00503423"/>
    <w:rsid w:val="00537927"/>
    <w:rsid w:val="00540765"/>
    <w:rsid w:val="005A646B"/>
    <w:rsid w:val="00632397"/>
    <w:rsid w:val="0064167B"/>
    <w:rsid w:val="00714CBB"/>
    <w:rsid w:val="00952C42"/>
    <w:rsid w:val="00973C05"/>
    <w:rsid w:val="009C6C13"/>
    <w:rsid w:val="00A06717"/>
    <w:rsid w:val="00A23B1A"/>
    <w:rsid w:val="00AB604D"/>
    <w:rsid w:val="00B26A5E"/>
    <w:rsid w:val="00B27E4A"/>
    <w:rsid w:val="00BD78BB"/>
    <w:rsid w:val="00C754D9"/>
    <w:rsid w:val="00D5690E"/>
    <w:rsid w:val="00D61D9B"/>
    <w:rsid w:val="00E161A7"/>
    <w:rsid w:val="00E933D8"/>
    <w:rsid w:val="00F9691E"/>
    <w:rsid w:val="00FA2D80"/>
    <w:rsid w:val="00FF02ED"/>
    <w:rsid w:val="00FF03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06717"/>
    <w:rPr>
      <w:color w:val="808080"/>
    </w:rPr>
  </w:style>
  <w:style w:type="paragraph" w:customStyle="1" w:styleId="7FD65A67387A400C8F9689CB1591AB8A">
    <w:name w:val="7FD65A67387A400C8F9689CB1591AB8A"/>
  </w:style>
  <w:style w:type="paragraph" w:customStyle="1" w:styleId="841769B471334BF5B843C528B5ECE474">
    <w:name w:val="841769B471334BF5B843C528B5ECE474"/>
  </w:style>
  <w:style w:type="paragraph" w:customStyle="1" w:styleId="E4B6963A857F4FB684DA6FA393C42B47">
    <w:name w:val="E4B6963A857F4FB684DA6FA393C42B47"/>
    <w:rsid w:val="009C6C13"/>
  </w:style>
  <w:style w:type="paragraph" w:customStyle="1" w:styleId="B7158F882A8A4110A27DC0D290C6DD18">
    <w:name w:val="B7158F882A8A4110A27DC0D290C6DD18"/>
    <w:rsid w:val="00D61D9B"/>
  </w:style>
  <w:style w:type="paragraph" w:customStyle="1" w:styleId="CBBBA40FA7EB43979546C8CD8DEC565D">
    <w:name w:val="CBBBA40FA7EB43979546C8CD8DEC565D"/>
    <w:rsid w:val="00A067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06717"/>
    <w:rPr>
      <w:color w:val="808080"/>
    </w:rPr>
  </w:style>
  <w:style w:type="paragraph" w:customStyle="1" w:styleId="7FD65A67387A400C8F9689CB1591AB8A">
    <w:name w:val="7FD65A67387A400C8F9689CB1591AB8A"/>
  </w:style>
  <w:style w:type="paragraph" w:customStyle="1" w:styleId="841769B471334BF5B843C528B5ECE474">
    <w:name w:val="841769B471334BF5B843C528B5ECE474"/>
  </w:style>
  <w:style w:type="paragraph" w:customStyle="1" w:styleId="E4B6963A857F4FB684DA6FA393C42B47">
    <w:name w:val="E4B6963A857F4FB684DA6FA393C42B47"/>
    <w:rsid w:val="009C6C13"/>
  </w:style>
  <w:style w:type="paragraph" w:customStyle="1" w:styleId="B7158F882A8A4110A27DC0D290C6DD18">
    <w:name w:val="B7158F882A8A4110A27DC0D290C6DD18"/>
    <w:rsid w:val="00D61D9B"/>
  </w:style>
  <w:style w:type="paragraph" w:customStyle="1" w:styleId="CBBBA40FA7EB43979546C8CD8DEC565D">
    <w:name w:val="CBBBA40FA7EB43979546C8CD8DEC565D"/>
    <w:rsid w:val="00A067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CCA172-D39B-47E7-9E7D-83E5C2FB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LB_tekst_sjabloon_2014-6.dotx</Template>
  <TotalTime>204</TotalTime>
  <Pages>1</Pages>
  <Words>410</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Draadgoot - hoogte 35 mm - elektrolytisch verzinkt, gebichromateerd</vt:lpstr>
    </vt:vector>
  </TitlesOfParts>
  <Company>Hewlett-Packard Company</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Draadgoot - hoogte 35 mm - elektrolytisch verzinkt, gebichromateerd</dc:title>
  <dc:creator>Ciska Wyckaert</dc:creator>
  <cp:lastModifiedBy>Bart Demol</cp:lastModifiedBy>
  <cp:revision>48</cp:revision>
  <dcterms:created xsi:type="dcterms:W3CDTF">2014-09-23T07:28:00Z</dcterms:created>
  <dcterms:modified xsi:type="dcterms:W3CDTF">2018-03-14T10:23:00Z</dcterms:modified>
</cp:coreProperties>
</file>