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0" w:rsidRDefault="00792780" w:rsidP="00792780">
      <w:pPr>
        <w:pStyle w:val="Kop2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Boîte de construction vide e</w:t>
      </w:r>
      <w:bookmarkStart w:id="0" w:name="_GoBack"/>
      <w:bookmarkEnd w:id="0"/>
      <w:r>
        <w:rPr>
          <w:rFonts w:eastAsia="Times New Roman"/>
          <w:lang w:val="fr-BE"/>
        </w:rPr>
        <w:t>t coffrage pour boîtes de sol rondes:</w:t>
      </w:r>
      <w:r>
        <w:rPr>
          <w:rFonts w:eastAsia="Times New Roman"/>
          <w:lang w:val="fr-BE"/>
        </w:rPr>
        <w:br/>
      </w:r>
      <w:r>
        <w:rPr>
          <w:rFonts w:eastAsia="Times New Roman"/>
          <w:lang w:val="fr-BE"/>
        </w:rPr>
        <w:tab/>
        <w:t>en matière synthétique et avec rebord</w:t>
      </w:r>
      <w:r>
        <w:rPr>
          <w:rFonts w:eastAsia="Times New Roman"/>
          <w:lang w:val="fr-BE"/>
        </w:rPr>
        <w:br/>
      </w:r>
      <w:r>
        <w:rPr>
          <w:rFonts w:eastAsia="Times New Roman"/>
          <w:lang w:val="fr-BE"/>
        </w:rPr>
        <w:tab/>
        <w:t xml:space="preserve">en acier inoxydable et avec rebord </w:t>
      </w:r>
      <w:r>
        <w:rPr>
          <w:rFonts w:eastAsia="Times New Roman"/>
          <w:lang w:val="fr-BE"/>
        </w:rPr>
        <w:br/>
      </w:r>
      <w:r>
        <w:rPr>
          <w:rFonts w:eastAsia="Times New Roman"/>
          <w:lang w:val="fr-BE"/>
        </w:rPr>
        <w:tab/>
        <w:t>en acier inoxydable et avec rebord de marquage</w:t>
      </w:r>
    </w:p>
    <w:p w:rsidR="00D81966" w:rsidRPr="00792780" w:rsidRDefault="00D10DDE" w:rsidP="00607EFA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eastAsia="nl-BE"/>
        </w:rPr>
      </w:pPr>
      <w:r w:rsidRPr="00792780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5B53A46A" wp14:editId="32D75332">
            <wp:simplePos x="0" y="0"/>
            <wp:positionH relativeFrom="margin">
              <wp:align>left</wp:align>
            </wp:positionH>
            <wp:positionV relativeFrom="paragraph">
              <wp:posOffset>1377950</wp:posOffset>
            </wp:positionV>
            <wp:extent cx="1904400" cy="1904400"/>
            <wp:effectExtent l="0" t="0" r="635" b="63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780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099F7318" wp14:editId="450F0F99">
            <wp:simplePos x="0" y="0"/>
            <wp:positionH relativeFrom="column">
              <wp:posOffset>1109</wp:posOffset>
            </wp:positionH>
            <wp:positionV relativeFrom="paragraph">
              <wp:posOffset>70682</wp:posOffset>
            </wp:positionV>
            <wp:extent cx="1906073" cy="1906073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190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046">
        <w:rPr>
          <w:rFonts w:eastAsia="Times New Roman"/>
          <w:lang w:val="fr-FR" w:eastAsia="nl-BE"/>
        </w:rPr>
        <w:t>La boîte de construction vide doit être fabriquée en tôle d’acier galvanisée Sendzimir conformément à la norme NBN EN 10346</w:t>
      </w:r>
      <w:r w:rsidR="00D81966" w:rsidRPr="00792780">
        <w:rPr>
          <w:rFonts w:eastAsia="Times New Roman" w:cs="Times New Roman"/>
          <w:szCs w:val="20"/>
          <w:lang w:eastAsia="nl-BE"/>
        </w:rPr>
        <w:t>.</w:t>
      </w:r>
      <w:r w:rsidR="00D81966" w:rsidRPr="00792780">
        <w:rPr>
          <w:rFonts w:eastAsia="Times New Roman" w:cs="Times New Roman"/>
          <w:szCs w:val="20"/>
          <w:lang w:eastAsia="nl-BE"/>
        </w:rPr>
        <w:br/>
      </w:r>
      <w:r w:rsidR="005A1046">
        <w:rPr>
          <w:rFonts w:eastAsia="Times New Roman"/>
          <w:lang w:val="fr-FR" w:eastAsia="nl-BE"/>
        </w:rPr>
        <w:t>Afin de pouvoir aligner facilement la boîte de construction, il y a une encoche au milieu de chaque côté</w:t>
      </w:r>
      <w:r w:rsidR="00D81966" w:rsidRPr="00792780">
        <w:rPr>
          <w:rFonts w:eastAsia="Times New Roman" w:cs="Times New Roman"/>
          <w:szCs w:val="20"/>
          <w:lang w:eastAsia="nl-BE"/>
        </w:rPr>
        <w:t>.</w:t>
      </w:r>
      <w:r w:rsidR="00D81966" w:rsidRPr="00792780">
        <w:rPr>
          <w:rFonts w:eastAsia="Times New Roman" w:cs="Times New Roman"/>
          <w:szCs w:val="20"/>
          <w:lang w:eastAsia="nl-BE"/>
        </w:rPr>
        <w:br/>
      </w:r>
      <w:r w:rsidR="005A1046">
        <w:rPr>
          <w:rFonts w:eastAsia="Times New Roman"/>
          <w:lang w:val="fr-FR" w:eastAsia="nl-BE"/>
        </w:rPr>
        <w:t xml:space="preserve">Afin de pouvoir fixer la boîte de construction au </w:t>
      </w:r>
      <w:r w:rsidR="004F5006">
        <w:rPr>
          <w:rFonts w:eastAsia="Times New Roman"/>
          <w:lang w:val="fr-FR" w:eastAsia="nl-BE"/>
        </w:rPr>
        <w:t>sol</w:t>
      </w:r>
      <w:r w:rsidR="005A1046">
        <w:rPr>
          <w:rFonts w:eastAsia="Times New Roman"/>
          <w:lang w:val="fr-FR" w:eastAsia="nl-BE"/>
        </w:rPr>
        <w:t>, à l’aide de 2 chevilles à clou</w:t>
      </w:r>
      <w:r w:rsidR="005A1046">
        <w:rPr>
          <w:rFonts w:eastAsia="Times New Roman" w:cs="Times New Roman"/>
          <w:szCs w:val="20"/>
          <w:lang w:eastAsia="nl-BE"/>
        </w:rPr>
        <w:t xml:space="preserve">, </w:t>
      </w:r>
      <w:r w:rsidR="005A1046">
        <w:rPr>
          <w:rFonts w:eastAsia="Times New Roman"/>
          <w:lang w:val="fr-FR" w:eastAsia="nl-BE"/>
        </w:rPr>
        <w:t>la plaque de fond doit avoir un trou de fixation dans les 4 coins</w:t>
      </w:r>
      <w:r w:rsidR="00D81966" w:rsidRPr="00792780">
        <w:rPr>
          <w:rFonts w:eastAsia="Times New Roman" w:cs="Times New Roman"/>
          <w:szCs w:val="20"/>
          <w:lang w:eastAsia="nl-BE"/>
        </w:rPr>
        <w:t>.</w:t>
      </w:r>
      <w:r w:rsidR="00D81966" w:rsidRPr="00792780">
        <w:rPr>
          <w:rFonts w:eastAsia="Times New Roman" w:cs="Times New Roman"/>
          <w:szCs w:val="20"/>
          <w:lang w:eastAsia="nl-BE"/>
        </w:rPr>
        <w:br/>
      </w:r>
      <w:r w:rsidR="00EF7370">
        <w:rPr>
          <w:rFonts w:eastAsia="Times New Roman"/>
          <w:lang w:val="fr-FR" w:eastAsia="nl-BE"/>
        </w:rPr>
        <w:t>Les 4 parois, adaptées en hauteur aux gaines de sol à raccorder, sont pourvues de languettes perforées pliables vers l’extérieur</w:t>
      </w:r>
      <w:r w:rsidR="00D81966" w:rsidRPr="00792780">
        <w:rPr>
          <w:rFonts w:eastAsia="Times New Roman" w:cs="Times New Roman"/>
          <w:szCs w:val="20"/>
          <w:lang w:eastAsia="nl-BE"/>
        </w:rPr>
        <w:t>.</w:t>
      </w:r>
      <w:r w:rsidR="00D81966" w:rsidRPr="00792780">
        <w:rPr>
          <w:rFonts w:eastAsia="Times New Roman" w:cs="Times New Roman"/>
          <w:szCs w:val="20"/>
          <w:lang w:eastAsia="nl-BE"/>
        </w:rPr>
        <w:br/>
      </w:r>
      <w:r w:rsidR="00E5056F">
        <w:rPr>
          <w:rFonts w:eastAsia="Times New Roman"/>
          <w:lang w:val="fr-FR" w:eastAsia="nl-BE"/>
        </w:rPr>
        <w:t>La plaque supérieure de la boîte de construction doit être pourvue d’un creux rond pour loger la tube de coffrage en carton</w:t>
      </w:r>
      <w:r w:rsidR="00D81966" w:rsidRPr="00792780">
        <w:rPr>
          <w:rFonts w:eastAsia="Times New Roman" w:cs="Times New Roman"/>
          <w:szCs w:val="20"/>
          <w:lang w:eastAsia="nl-BE"/>
        </w:rPr>
        <w:t xml:space="preserve">. </w:t>
      </w:r>
      <w:r w:rsidR="00E5056F">
        <w:rPr>
          <w:rFonts w:eastAsia="Times New Roman"/>
          <w:lang w:val="fr-FR" w:eastAsia="nl-BE"/>
        </w:rPr>
        <w:t>La tube doit être munie d’un revêtement en matière synthétique afin de pouvoir les arroser avec de l’huile de décoffrage. Grâce aux cordes de déchirure incorporées</w:t>
      </w:r>
      <w:r w:rsidR="004F5006">
        <w:rPr>
          <w:rFonts w:eastAsia="Times New Roman"/>
          <w:lang w:val="fr-FR" w:eastAsia="nl-BE"/>
        </w:rPr>
        <w:t>,</w:t>
      </w:r>
      <w:r w:rsidR="00E5056F">
        <w:rPr>
          <w:rFonts w:eastAsia="Times New Roman"/>
          <w:lang w:val="fr-FR" w:eastAsia="nl-BE"/>
        </w:rPr>
        <w:t xml:space="preserve"> les coffrages peuvent facilement être enlevés, après durcissement de la chape.</w:t>
      </w:r>
      <w:r w:rsidR="00E5056F">
        <w:rPr>
          <w:rFonts w:eastAsia="Times New Roman"/>
          <w:lang w:val="fr-FR" w:eastAsia="nl-BE"/>
        </w:rPr>
        <w:br/>
        <w:t>Des systèmes de réglage avec bagues ou cadres de réglage ne sont pas admis</w:t>
      </w:r>
      <w:r w:rsidR="00D81966" w:rsidRPr="00792780">
        <w:rPr>
          <w:rFonts w:eastAsia="Times New Roman" w:cs="Times New Roman"/>
          <w:szCs w:val="20"/>
          <w:lang w:eastAsia="nl-BE"/>
        </w:rPr>
        <w:t>.</w:t>
      </w:r>
    </w:p>
    <w:p w:rsidR="00E5056F" w:rsidRDefault="00E5056F" w:rsidP="00607EFA">
      <w:pPr>
        <w:tabs>
          <w:tab w:val="left" w:pos="426"/>
          <w:tab w:val="left" w:pos="567"/>
        </w:tabs>
        <w:spacing w:line="240" w:lineRule="auto"/>
        <w:rPr>
          <w:rFonts w:eastAsia="Times New Roman"/>
          <w:lang w:val="fr-FR" w:eastAsia="nl-BE"/>
        </w:rPr>
      </w:pPr>
      <w:r>
        <w:rPr>
          <w:rFonts w:eastAsia="Times New Roman"/>
          <w:lang w:val="fr-FR" w:eastAsia="nl-BE"/>
        </w:rPr>
        <w:t>Dimensions des boîtes de construction vides (à choisir) :</w:t>
      </w:r>
    </w:p>
    <w:p w:rsidR="00D81966" w:rsidRPr="00E97FCB" w:rsidRDefault="00603C37" w:rsidP="00E97FCB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D81966" w:rsidRPr="00E97FCB">
        <w:rPr>
          <w:rFonts w:eastAsia="Times New Roman" w:cs="Times New Roman"/>
          <w:szCs w:val="20"/>
          <w:lang w:eastAsia="nl-BE"/>
        </w:rPr>
        <w:t>450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</w:t>
      </w:r>
      <w:r w:rsidR="00D81966" w:rsidRPr="00E97FCB">
        <w:rPr>
          <w:rFonts w:eastAsia="Times New Roman" w:cs="Times New Roman"/>
          <w:szCs w:val="20"/>
          <w:lang w:eastAsia="nl-BE"/>
        </w:rPr>
        <w:t>x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450 mm </w:t>
      </w:r>
      <w:r w:rsidR="00441987"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38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mm </w:t>
      </w:r>
      <w:r w:rsidR="00066DBB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(410 x 410 mm)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</w:t>
      </w:r>
      <w:r w:rsidR="00C60C7B">
        <w:rPr>
          <w:rFonts w:eastAsia="Times New Roman" w:cs="Times New Roman"/>
          <w:szCs w:val="20"/>
          <w:lang w:eastAsia="nl-BE"/>
        </w:rPr>
        <w:t>un creux diamètre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3</w:t>
      </w:r>
      <w:r w:rsidR="002E5C86" w:rsidRPr="00E97FCB">
        <w:rPr>
          <w:rFonts w:eastAsia="Times New Roman" w:cs="Times New Roman"/>
          <w:szCs w:val="20"/>
          <w:lang w:eastAsia="nl-BE"/>
        </w:rPr>
        <w:t>10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E97FCB">
        <w:rPr>
          <w:rFonts w:eastAsia="Times New Roman" w:cs="Times New Roman"/>
          <w:szCs w:val="20"/>
          <w:lang w:eastAsia="nl-BE"/>
        </w:rPr>
        <w:br/>
      </w:r>
      <w:r w:rsidR="00D81966" w:rsidRPr="00E97FCB">
        <w:rPr>
          <w:rFonts w:eastAsia="Times New Roman" w:cs="Times New Roman"/>
          <w:szCs w:val="20"/>
          <w:lang w:eastAsia="nl-BE"/>
        </w:rPr>
        <w:t>(</w:t>
      </w:r>
      <w:r w:rsidR="00C60C7B">
        <w:rPr>
          <w:rFonts w:eastAsia="Times New Roman" w:cs="Times New Roman"/>
          <w:szCs w:val="20"/>
          <w:lang w:eastAsia="nl-BE"/>
        </w:rPr>
        <w:t>boîte de construction adapté</w:t>
      </w:r>
      <w:r w:rsidR="004F5006">
        <w:rPr>
          <w:rFonts w:eastAsia="Times New Roman" w:cs="Times New Roman"/>
          <w:szCs w:val="20"/>
          <w:lang w:eastAsia="nl-BE"/>
        </w:rPr>
        <w:t>e</w:t>
      </w:r>
      <w:r w:rsidR="00C60C7B">
        <w:rPr>
          <w:rFonts w:eastAsia="Times New Roman" w:cs="Times New Roman"/>
          <w:szCs w:val="20"/>
          <w:lang w:eastAsia="nl-BE"/>
        </w:rPr>
        <w:t xml:space="preserve"> aux gaines de sol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190, 250 e</w:t>
      </w:r>
      <w:r w:rsidR="00C60C7B">
        <w:rPr>
          <w:rFonts w:eastAsia="Times New Roman" w:cs="Times New Roman"/>
          <w:szCs w:val="20"/>
          <w:lang w:eastAsia="nl-BE"/>
        </w:rPr>
        <w:t>t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350 mm </w:t>
      </w:r>
      <w:r w:rsidR="00C60C7B">
        <w:rPr>
          <w:rFonts w:eastAsia="Times New Roman" w:cs="Times New Roman"/>
          <w:szCs w:val="20"/>
          <w:lang w:eastAsia="nl-BE"/>
        </w:rPr>
        <w:t>de largeur</w:t>
      </w:r>
      <w:r w:rsidR="00D81966" w:rsidRPr="00E97FCB">
        <w:rPr>
          <w:rFonts w:eastAsia="Times New Roman" w:cs="Times New Roman"/>
          <w:szCs w:val="20"/>
          <w:lang w:eastAsia="nl-BE"/>
        </w:rPr>
        <w:t>)</w:t>
      </w:r>
    </w:p>
    <w:p w:rsidR="002E5C86" w:rsidRPr="00E97FCB" w:rsidRDefault="00603C37" w:rsidP="00E97FCB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450 x 450 mm </w:t>
      </w:r>
      <w:r w:rsidR="00441987"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48 mm </w:t>
      </w:r>
      <w:r w:rsidR="00066DBB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(410 x 410 mm) </w:t>
      </w:r>
      <w:r w:rsidR="00C60C7B">
        <w:rPr>
          <w:rFonts w:eastAsia="Times New Roman" w:cs="Times New Roman"/>
          <w:szCs w:val="20"/>
          <w:lang w:eastAsia="nl-BE"/>
        </w:rPr>
        <w:t>un creux diamètre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310 mm</w:t>
      </w:r>
      <w:r w:rsidR="002E5C86" w:rsidRPr="00E97FCB">
        <w:rPr>
          <w:rFonts w:eastAsia="Times New Roman" w:cs="Times New Roman"/>
          <w:szCs w:val="20"/>
          <w:lang w:eastAsia="nl-BE"/>
        </w:rPr>
        <w:br/>
        <w:t>(</w:t>
      </w:r>
      <w:r w:rsidR="00C60C7B">
        <w:rPr>
          <w:rFonts w:eastAsia="Times New Roman" w:cs="Times New Roman"/>
          <w:szCs w:val="20"/>
          <w:lang w:eastAsia="nl-BE"/>
        </w:rPr>
        <w:t>boîte de construction adapté</w:t>
      </w:r>
      <w:r w:rsidR="004F5006">
        <w:rPr>
          <w:rFonts w:eastAsia="Times New Roman" w:cs="Times New Roman"/>
          <w:szCs w:val="20"/>
          <w:lang w:eastAsia="nl-BE"/>
        </w:rPr>
        <w:t>e</w:t>
      </w:r>
      <w:r w:rsidR="00C60C7B">
        <w:rPr>
          <w:rFonts w:eastAsia="Times New Roman" w:cs="Times New Roman"/>
          <w:szCs w:val="20"/>
          <w:lang w:eastAsia="nl-BE"/>
        </w:rPr>
        <w:t xml:space="preserve"> aux gaines de sol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190, 250 e</w:t>
      </w:r>
      <w:r w:rsidR="00C60C7B">
        <w:rPr>
          <w:rFonts w:eastAsia="Times New Roman" w:cs="Times New Roman"/>
          <w:szCs w:val="20"/>
          <w:lang w:eastAsia="nl-BE"/>
        </w:rPr>
        <w:t>t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350 mm </w:t>
      </w:r>
      <w:r w:rsidR="00C60C7B">
        <w:rPr>
          <w:rFonts w:eastAsia="Times New Roman" w:cs="Times New Roman"/>
          <w:szCs w:val="20"/>
          <w:lang w:eastAsia="nl-BE"/>
        </w:rPr>
        <w:t>de largeur</w:t>
      </w:r>
      <w:r w:rsidR="002E5C86" w:rsidRPr="00E97FCB">
        <w:rPr>
          <w:rFonts w:eastAsia="Times New Roman" w:cs="Times New Roman"/>
          <w:szCs w:val="20"/>
          <w:lang w:eastAsia="nl-BE"/>
        </w:rPr>
        <w:t>)</w:t>
      </w:r>
    </w:p>
    <w:p w:rsidR="002E5C86" w:rsidRPr="00E97FCB" w:rsidRDefault="00603C37" w:rsidP="00E97FCB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450 x 450 mm </w:t>
      </w:r>
      <w:r w:rsidR="00441987"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28 mm </w:t>
      </w:r>
      <w:r w:rsidR="00066DBB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(410 x 410 mm) </w:t>
      </w:r>
      <w:r w:rsidR="00C60C7B">
        <w:rPr>
          <w:rFonts w:eastAsia="Times New Roman" w:cs="Times New Roman"/>
          <w:szCs w:val="20"/>
          <w:lang w:eastAsia="nl-BE"/>
        </w:rPr>
        <w:t>un creux diamètre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310 mm</w:t>
      </w:r>
      <w:r w:rsidR="002E5C86" w:rsidRPr="00E97FCB">
        <w:rPr>
          <w:rFonts w:eastAsia="Times New Roman" w:cs="Times New Roman"/>
          <w:szCs w:val="20"/>
          <w:lang w:eastAsia="nl-BE"/>
        </w:rPr>
        <w:br/>
        <w:t>(</w:t>
      </w:r>
      <w:r w:rsidR="00C60C7B">
        <w:rPr>
          <w:rFonts w:eastAsia="Times New Roman" w:cs="Times New Roman"/>
          <w:szCs w:val="20"/>
          <w:lang w:eastAsia="nl-BE"/>
        </w:rPr>
        <w:t>boîte de construction adapté</w:t>
      </w:r>
      <w:r w:rsidR="004F5006">
        <w:rPr>
          <w:rFonts w:eastAsia="Times New Roman" w:cs="Times New Roman"/>
          <w:szCs w:val="20"/>
          <w:lang w:eastAsia="nl-BE"/>
        </w:rPr>
        <w:t>e</w:t>
      </w:r>
      <w:r w:rsidR="00C60C7B">
        <w:rPr>
          <w:rFonts w:eastAsia="Times New Roman" w:cs="Times New Roman"/>
          <w:szCs w:val="20"/>
          <w:lang w:eastAsia="nl-BE"/>
        </w:rPr>
        <w:t xml:space="preserve"> aux gaines de sol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190, 250 e</w:t>
      </w:r>
      <w:r w:rsidR="00C60C7B">
        <w:rPr>
          <w:rFonts w:eastAsia="Times New Roman" w:cs="Times New Roman"/>
          <w:szCs w:val="20"/>
          <w:lang w:eastAsia="nl-BE"/>
        </w:rPr>
        <w:t>t</w:t>
      </w:r>
      <w:r w:rsidR="002E5C86" w:rsidRPr="00E97FCB">
        <w:rPr>
          <w:rFonts w:eastAsia="Times New Roman" w:cs="Times New Roman"/>
          <w:szCs w:val="20"/>
          <w:lang w:eastAsia="nl-BE"/>
        </w:rPr>
        <w:t xml:space="preserve"> 350 mm </w:t>
      </w:r>
      <w:r w:rsidR="00C60C7B">
        <w:rPr>
          <w:rFonts w:eastAsia="Times New Roman" w:cs="Times New Roman"/>
          <w:szCs w:val="20"/>
          <w:lang w:eastAsia="nl-BE"/>
        </w:rPr>
        <w:t>de largeur</w:t>
      </w:r>
      <w:r w:rsidR="002E5C86" w:rsidRPr="00E97FCB">
        <w:rPr>
          <w:rFonts w:eastAsia="Times New Roman" w:cs="Times New Roman"/>
          <w:szCs w:val="20"/>
          <w:lang w:eastAsia="nl-BE"/>
        </w:rPr>
        <w:t>)</w:t>
      </w:r>
    </w:p>
    <w:p w:rsidR="00E97FCB" w:rsidRDefault="00E97FCB" w:rsidP="00E97FCB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 xml:space="preserve">Dimensions des coffrages </w:t>
      </w:r>
      <w:r w:rsidR="00607EFA">
        <w:rPr>
          <w:rFonts w:eastAsia="Times New Roman"/>
          <w:lang w:val="fr-FR" w:eastAsia="nl-BE"/>
        </w:rPr>
        <w:t xml:space="preserve">ronds </w:t>
      </w:r>
      <w:r>
        <w:rPr>
          <w:rFonts w:eastAsia="Times New Roman"/>
          <w:lang w:val="fr-FR" w:eastAsia="nl-BE"/>
        </w:rPr>
        <w:t>correspondants</w:t>
      </w:r>
      <w:r>
        <w:rPr>
          <w:rFonts w:eastAsia="Times New Roman" w:cs="Times New Roman"/>
          <w:szCs w:val="20"/>
          <w:lang w:val="fr-FR" w:eastAsia="nl-BE"/>
        </w:rPr>
        <w:t xml:space="preserve"> </w:t>
      </w:r>
      <w:r>
        <w:rPr>
          <w:rFonts w:eastAsia="Times New Roman"/>
          <w:lang w:val="fr-FR" w:eastAsia="nl-BE"/>
        </w:rPr>
        <w:t xml:space="preserve">(à choisir) </w:t>
      </w:r>
      <w:r>
        <w:rPr>
          <w:rFonts w:eastAsia="Times New Roman" w:cs="Times New Roman"/>
          <w:szCs w:val="20"/>
          <w:lang w:eastAsia="nl-BE"/>
        </w:rPr>
        <w:t>:</w:t>
      </w:r>
    </w:p>
    <w:p w:rsidR="00D81966" w:rsidRPr="00E97FCB" w:rsidRDefault="00CE381B" w:rsidP="00E97FCB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tube de coffrage ronde diamètre</w:t>
      </w:r>
      <w:r w:rsidR="00D81966" w:rsidRPr="00E97FCB">
        <w:rPr>
          <w:rFonts w:eastAsia="Times New Roman" w:cs="Times New Roman"/>
          <w:szCs w:val="20"/>
          <w:lang w:eastAsia="nl-BE"/>
        </w:rPr>
        <w:t xml:space="preserve"> 308 mm</w:t>
      </w:r>
      <w:r w:rsidR="00D10DDE" w:rsidRPr="00E97FCB">
        <w:rPr>
          <w:rFonts w:eastAsia="Times New Roman" w:cs="Times New Roman"/>
          <w:szCs w:val="20"/>
          <w:lang w:eastAsia="nl-BE"/>
        </w:rPr>
        <w:t xml:space="preserve">, </w:t>
      </w:r>
      <w:r>
        <w:rPr>
          <w:rFonts w:eastAsia="Times New Roman" w:cs="Times New Roman"/>
          <w:szCs w:val="20"/>
          <w:lang w:eastAsia="nl-BE"/>
        </w:rPr>
        <w:t>hauteur</w:t>
      </w:r>
      <w:r w:rsidR="00D10DDE" w:rsidRPr="00E97FCB">
        <w:rPr>
          <w:rFonts w:eastAsia="Times New Roman" w:cs="Times New Roman"/>
          <w:szCs w:val="20"/>
          <w:lang w:eastAsia="nl-BE"/>
        </w:rPr>
        <w:t xml:space="preserve"> 150 mm</w:t>
      </w:r>
    </w:p>
    <w:p w:rsidR="00BE506C" w:rsidRPr="00E97FCB" w:rsidRDefault="00CE381B" w:rsidP="00E97FCB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tube de coffrage ronde diamètre</w:t>
      </w:r>
      <w:r w:rsidR="00D10DDE" w:rsidRPr="00E97FCB">
        <w:rPr>
          <w:rFonts w:eastAsia="Times New Roman" w:cs="Times New Roman"/>
          <w:szCs w:val="20"/>
          <w:lang w:eastAsia="nl-BE"/>
        </w:rPr>
        <w:t xml:space="preserve"> 308 mm, </w:t>
      </w:r>
      <w:r>
        <w:rPr>
          <w:rFonts w:eastAsia="Times New Roman" w:cs="Times New Roman"/>
          <w:szCs w:val="20"/>
          <w:lang w:eastAsia="nl-BE"/>
        </w:rPr>
        <w:t>hauteur</w:t>
      </w:r>
      <w:r w:rsidR="00D10DDE" w:rsidRPr="00E97FCB">
        <w:rPr>
          <w:rFonts w:eastAsia="Times New Roman" w:cs="Times New Roman"/>
          <w:szCs w:val="20"/>
          <w:lang w:eastAsia="nl-BE"/>
        </w:rPr>
        <w:t xml:space="preserve"> 225 mm</w:t>
      </w:r>
    </w:p>
    <w:sdt>
      <w:sdtPr>
        <w:rPr>
          <w:sz w:val="16"/>
        </w:rPr>
        <w:alias w:val="Publicatiedatum"/>
        <w:tag w:val=""/>
        <w:id w:val="-975447715"/>
        <w:placeholder>
          <w:docPart w:val="A932C17AB87946B98BC013E0421987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792780" w:rsidRDefault="00607EFA" w:rsidP="00607EFA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10/10/2018</w:t>
          </w:r>
        </w:p>
      </w:sdtContent>
    </w:sdt>
    <w:sectPr w:rsidR="00E558E6" w:rsidRPr="00792780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2B" w:rsidRDefault="0027212B" w:rsidP="009A1C7B">
      <w:pPr>
        <w:spacing w:after="0" w:line="240" w:lineRule="auto"/>
      </w:pPr>
      <w:r>
        <w:separator/>
      </w:r>
    </w:p>
  </w:endnote>
  <w:endnote w:type="continuationSeparator" w:id="0">
    <w:p w:rsidR="0027212B" w:rsidRDefault="0027212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2B" w:rsidRDefault="0027212B" w:rsidP="009A1C7B">
      <w:pPr>
        <w:spacing w:after="0" w:line="240" w:lineRule="auto"/>
      </w:pPr>
      <w:r>
        <w:separator/>
      </w:r>
    </w:p>
  </w:footnote>
  <w:footnote w:type="continuationSeparator" w:id="0">
    <w:p w:rsidR="0027212B" w:rsidRDefault="0027212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775"/>
    <w:multiLevelType w:val="hybridMultilevel"/>
    <w:tmpl w:val="C1D0D9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7C43"/>
    <w:multiLevelType w:val="hybridMultilevel"/>
    <w:tmpl w:val="F4C4A3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60A2"/>
    <w:multiLevelType w:val="hybridMultilevel"/>
    <w:tmpl w:val="05ACFB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051F3A"/>
    <w:rsid w:val="00066DBB"/>
    <w:rsid w:val="0007175F"/>
    <w:rsid w:val="000D14B4"/>
    <w:rsid w:val="001164DD"/>
    <w:rsid w:val="00186AFE"/>
    <w:rsid w:val="00192739"/>
    <w:rsid w:val="001D53C5"/>
    <w:rsid w:val="002109D5"/>
    <w:rsid w:val="002455E1"/>
    <w:rsid w:val="0027212B"/>
    <w:rsid w:val="002B6F33"/>
    <w:rsid w:val="002E5C86"/>
    <w:rsid w:val="00315423"/>
    <w:rsid w:val="00316170"/>
    <w:rsid w:val="003445D3"/>
    <w:rsid w:val="00374F17"/>
    <w:rsid w:val="003941DE"/>
    <w:rsid w:val="004022C2"/>
    <w:rsid w:val="00441987"/>
    <w:rsid w:val="0044251C"/>
    <w:rsid w:val="004F5006"/>
    <w:rsid w:val="00500B8B"/>
    <w:rsid w:val="00550B1D"/>
    <w:rsid w:val="00553516"/>
    <w:rsid w:val="00573C84"/>
    <w:rsid w:val="005A1046"/>
    <w:rsid w:val="005D4F97"/>
    <w:rsid w:val="005F5B1D"/>
    <w:rsid w:val="00603C37"/>
    <w:rsid w:val="00607EFA"/>
    <w:rsid w:val="00615D23"/>
    <w:rsid w:val="00632F15"/>
    <w:rsid w:val="006B33AE"/>
    <w:rsid w:val="006E5397"/>
    <w:rsid w:val="006E759E"/>
    <w:rsid w:val="006F3535"/>
    <w:rsid w:val="00792780"/>
    <w:rsid w:val="007B4378"/>
    <w:rsid w:val="007B610D"/>
    <w:rsid w:val="00820C37"/>
    <w:rsid w:val="0084610B"/>
    <w:rsid w:val="008E0128"/>
    <w:rsid w:val="008F3136"/>
    <w:rsid w:val="00940BAD"/>
    <w:rsid w:val="0095462A"/>
    <w:rsid w:val="009A1C7B"/>
    <w:rsid w:val="00A25284"/>
    <w:rsid w:val="00A4280F"/>
    <w:rsid w:val="00A51AAA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57AC5"/>
    <w:rsid w:val="00C60C7B"/>
    <w:rsid w:val="00CA62C5"/>
    <w:rsid w:val="00CC7D83"/>
    <w:rsid w:val="00CE381B"/>
    <w:rsid w:val="00D10DDE"/>
    <w:rsid w:val="00D331E1"/>
    <w:rsid w:val="00D46D17"/>
    <w:rsid w:val="00D5400B"/>
    <w:rsid w:val="00D72C12"/>
    <w:rsid w:val="00D81966"/>
    <w:rsid w:val="00DA5EEF"/>
    <w:rsid w:val="00DB665F"/>
    <w:rsid w:val="00DC3BE9"/>
    <w:rsid w:val="00E5056F"/>
    <w:rsid w:val="00E558E6"/>
    <w:rsid w:val="00E97FCB"/>
    <w:rsid w:val="00EF7370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2C17AB87946B98BC013E042198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5CF01-5DAB-449A-BF08-44616194D8D4}"/>
      </w:docPartPr>
      <w:docPartBody>
        <w:p w:rsidR="00AF00D0" w:rsidRDefault="004818A5">
          <w:pPr>
            <w:pStyle w:val="A932C17AB87946B98BC013E04219873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147F54"/>
    <w:rsid w:val="00252D5F"/>
    <w:rsid w:val="004818A5"/>
    <w:rsid w:val="004F28A0"/>
    <w:rsid w:val="004F3233"/>
    <w:rsid w:val="00593FFB"/>
    <w:rsid w:val="0069346D"/>
    <w:rsid w:val="007269B2"/>
    <w:rsid w:val="00854F36"/>
    <w:rsid w:val="00AF00D0"/>
    <w:rsid w:val="00D24944"/>
    <w:rsid w:val="00F25674"/>
    <w:rsid w:val="00F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552D1-FDAD-4409-9A9D-A0243B77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4</cp:revision>
  <cp:lastPrinted>2018-10-10T08:51:00Z</cp:lastPrinted>
  <dcterms:created xsi:type="dcterms:W3CDTF">2018-10-04T13:53:00Z</dcterms:created>
  <dcterms:modified xsi:type="dcterms:W3CDTF">2018-10-10T08:51:00Z</dcterms:modified>
</cp:coreProperties>
</file>