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E4" w:rsidRPr="004C2E3A" w:rsidRDefault="00321F58" w:rsidP="00DF11E4">
      <w:pPr>
        <w:pStyle w:val="Kop2"/>
        <w:rPr>
          <w:rFonts w:eastAsia="Times New Roman"/>
          <w:lang w:val="fr-BE"/>
        </w:rPr>
      </w:pPr>
      <w:r w:rsidRPr="00321F58">
        <w:rPr>
          <w:rFonts w:eastAsia="Times New Roman"/>
          <w:lang w:val="fr-BE"/>
        </w:rPr>
        <w:t>Boîtes de sol complètes</w:t>
      </w:r>
      <w:r w:rsidR="00E03399">
        <w:rPr>
          <w:rFonts w:eastAsia="Times New Roman"/>
          <w:lang w:val="fr-BE"/>
        </w:rPr>
        <w:t> :</w:t>
      </w:r>
      <w:r w:rsidR="00DF11E4" w:rsidRPr="004C2E3A">
        <w:rPr>
          <w:rFonts w:eastAsia="Times New Roman"/>
          <w:lang w:val="fr-BE"/>
        </w:rPr>
        <w:br/>
      </w:r>
      <w:r w:rsidR="00243944">
        <w:rPr>
          <w:rFonts w:eastAsia="Times New Roman"/>
          <w:lang w:val="fr-BE"/>
        </w:rPr>
        <w:t>boîte de construction, coffrage, boîte de raccordement avec rebord de marquage</w:t>
      </w:r>
      <w:r w:rsidR="00E03399">
        <w:rPr>
          <w:rFonts w:eastAsia="Times New Roman"/>
          <w:lang w:val="fr-BE"/>
        </w:rPr>
        <w:t>,</w:t>
      </w:r>
      <w:bookmarkStart w:id="0" w:name="_GoBack"/>
      <w:bookmarkEnd w:id="0"/>
      <w:r w:rsidR="00243944">
        <w:rPr>
          <w:rFonts w:eastAsia="Times New Roman"/>
          <w:lang w:val="fr-BE"/>
        </w:rPr>
        <w:t xml:space="preserve"> en acier inoxydable</w:t>
      </w:r>
    </w:p>
    <w:p w:rsidR="00DF11E4" w:rsidRPr="004C2E3A" w:rsidRDefault="00523D35" w:rsidP="00321F58">
      <w:pPr>
        <w:tabs>
          <w:tab w:val="left" w:pos="426"/>
        </w:tabs>
        <w:spacing w:after="200" w:line="240" w:lineRule="auto"/>
        <w:rPr>
          <w:rFonts w:ascii="Arial" w:eastAsia="Times New Roman" w:hAnsi="Arial" w:cs="Arial"/>
          <w:sz w:val="22"/>
          <w:lang w:val="fr-BE" w:eastAsia="nl-BE"/>
        </w:rPr>
      </w:pPr>
      <w:r>
        <w:rPr>
          <w:rFonts w:ascii="Arial" w:hAnsi="Arial" w:cs="Arial"/>
          <w:sz w:val="22"/>
          <w:lang w:val="fr-FR"/>
        </w:rPr>
        <w:t>Le système de boîte de sol est intégré dans la chape ou le béton poli.</w:t>
      </w:r>
      <w:r>
        <w:rPr>
          <w:rFonts w:ascii="Arial" w:hAnsi="Arial" w:cs="Arial"/>
          <w:sz w:val="22"/>
          <w:lang w:val="fr-FR"/>
        </w:rPr>
        <w:br/>
        <w:t>Ce système est composé d’une boîte de construction creuse à opercules défonçables, d’un coffrage, d’une boîte de sol réglable en hauteur intégrée (cassette de nivellement et couvercle) et d’adaptateurs pour le montage des prises, du téléphone et des raccordements data et multimédia.</w:t>
      </w:r>
      <w:r>
        <w:rPr>
          <w:rFonts w:ascii="Arial" w:hAnsi="Arial" w:cs="Arial"/>
          <w:sz w:val="22"/>
          <w:lang w:val="fr-FR"/>
        </w:rPr>
        <w:br/>
        <w:t>Tous les composants ont fait l’objet de tests et répondent à la norme NBN EN 50085.</w:t>
      </w:r>
      <w:r>
        <w:rPr>
          <w:rFonts w:ascii="Arial" w:hAnsi="Arial" w:cs="Arial"/>
          <w:sz w:val="22"/>
          <w:lang w:val="fr-FR"/>
        </w:rPr>
        <w:br/>
        <w:t xml:space="preserve">Les boîtes de sol sont à utiliser en combinaison avec des revêtements de sols spécifiques, tels que le tapis-plain, le vinyle, le linoleum, le laminé, le parquet, le carrelage céramique, le béton poli, l'époxy, le tapis de pierre, </w:t>
      </w:r>
      <w:proofErr w:type="spellStart"/>
      <w:r>
        <w:rPr>
          <w:rFonts w:ascii="Arial" w:hAnsi="Arial" w:cs="Arial"/>
          <w:sz w:val="22"/>
          <w:lang w:val="fr-FR"/>
        </w:rPr>
        <w:t>etc</w:t>
      </w:r>
      <w:proofErr w:type="spellEnd"/>
      <w:r w:rsidR="00DF11E4" w:rsidRPr="004C2E3A">
        <w:rPr>
          <w:rFonts w:ascii="Arial" w:eastAsia="Times New Roman" w:hAnsi="Arial" w:cs="Arial"/>
          <w:sz w:val="22"/>
          <w:lang w:val="fr-BE" w:eastAsia="nl-BE"/>
        </w:rPr>
        <w:t>.</w:t>
      </w:r>
    </w:p>
    <w:p w:rsidR="003A2B9C" w:rsidRPr="004C2E3A" w:rsidRDefault="000E0D4C" w:rsidP="003A2B9C">
      <w:pPr>
        <w:pStyle w:val="Kop2"/>
        <w:rPr>
          <w:rFonts w:eastAsia="Times New Roman"/>
          <w:lang w:val="fr-BE"/>
        </w:rPr>
      </w:pPr>
      <w:r w:rsidRPr="00D554DD">
        <w:rPr>
          <w:rFonts w:eastAsia="Times New Roman"/>
          <w:lang w:val="fr-BE"/>
        </w:rPr>
        <w:t>Boîtes de raccordement carrées avec rebord de marquage</w:t>
      </w:r>
      <w:r w:rsidR="00F7621C">
        <w:rPr>
          <w:rFonts w:eastAsia="Times New Roman"/>
          <w:lang w:val="fr-BE"/>
        </w:rPr>
        <w:t>,</w:t>
      </w:r>
      <w:r w:rsidRPr="00D554DD">
        <w:rPr>
          <w:rFonts w:eastAsia="Times New Roman"/>
          <w:lang w:val="fr-BE"/>
        </w:rPr>
        <w:t xml:space="preserve"> </w:t>
      </w:r>
      <w:r w:rsidR="00F7621C">
        <w:rPr>
          <w:rFonts w:eastAsia="Times New Roman"/>
          <w:lang w:val="fr-BE"/>
        </w:rPr>
        <w:br/>
      </w:r>
      <w:r w:rsidRPr="00D554DD">
        <w:rPr>
          <w:rFonts w:eastAsia="Times New Roman"/>
          <w:lang w:val="fr-BE"/>
        </w:rPr>
        <w:t>en acier inoxydable</w:t>
      </w:r>
      <w:r w:rsidR="00F7621C">
        <w:rPr>
          <w:rFonts w:eastAsia="Times New Roman"/>
          <w:lang w:val="fr-BE"/>
        </w:rPr>
        <w:t>,</w:t>
      </w:r>
      <w:r w:rsidR="00F7621C">
        <w:rPr>
          <w:rFonts w:eastAsia="Times New Roman"/>
          <w:lang w:val="fr-BE"/>
        </w:rPr>
        <w:br/>
      </w:r>
      <w:r w:rsidR="004C2E3A" w:rsidRPr="004C2E3A">
        <w:rPr>
          <w:rFonts w:eastAsia="Times New Roman"/>
          <w:lang w:val="fr-BE"/>
        </w:rPr>
        <w:t>pour un maximum de 4 mécanismes 22,5 x 45 mm</w:t>
      </w:r>
      <w:r w:rsidR="003A2B9C" w:rsidRPr="004C2E3A">
        <w:rPr>
          <w:rFonts w:eastAsia="Times New Roman"/>
          <w:lang w:val="fr-BE"/>
        </w:rPr>
        <w:t xml:space="preserve"> e</w:t>
      </w:r>
      <w:r w:rsidR="00F7621C">
        <w:rPr>
          <w:rFonts w:eastAsia="Times New Roman"/>
          <w:lang w:val="fr-BE"/>
        </w:rPr>
        <w:t>t</w:t>
      </w:r>
      <w:r w:rsidR="003A2B9C" w:rsidRPr="004C2E3A">
        <w:rPr>
          <w:rFonts w:eastAsia="Times New Roman"/>
          <w:lang w:val="fr-BE"/>
        </w:rPr>
        <w:t xml:space="preserve"> 2 </w:t>
      </w:r>
      <w:r w:rsidR="00F7621C" w:rsidRPr="004C2E3A">
        <w:rPr>
          <w:rFonts w:eastAsia="Times New Roman"/>
          <w:lang w:val="fr-BE"/>
        </w:rPr>
        <w:t xml:space="preserve">modules </w:t>
      </w:r>
      <w:r w:rsidR="003A2B9C" w:rsidRPr="004C2E3A">
        <w:rPr>
          <w:rFonts w:eastAsia="Times New Roman"/>
          <w:lang w:val="fr-BE"/>
        </w:rPr>
        <w:t>RJ45</w:t>
      </w:r>
      <w:r w:rsidR="00DF11E4" w:rsidRPr="004C2E3A">
        <w:rPr>
          <w:rFonts w:eastAsia="Times New Roman"/>
          <w:lang w:val="fr-BE"/>
        </w:rPr>
        <w:t>.</w:t>
      </w:r>
      <w:r w:rsidR="003A2B9C" w:rsidRPr="004C2E3A">
        <w:rPr>
          <w:rFonts w:eastAsia="Times New Roman"/>
          <w:lang w:val="fr-BE"/>
        </w:rPr>
        <w:br/>
      </w:r>
      <w:r w:rsidR="00523D35" w:rsidRPr="00036FA0">
        <w:rPr>
          <w:rFonts w:eastAsia="Times New Roman"/>
          <w:lang w:val="fr-BE"/>
        </w:rPr>
        <w:t>Sols nettoyés à l'eau</w:t>
      </w:r>
    </w:p>
    <w:p w:rsidR="000F4915" w:rsidRPr="004C2E3A" w:rsidRDefault="003A188E" w:rsidP="00A45528">
      <w:pPr>
        <w:spacing w:after="200" w:line="240" w:lineRule="auto"/>
        <w:ind w:left="2552"/>
        <w:rPr>
          <w:rFonts w:ascii="Arial" w:eastAsia="Times New Roman" w:hAnsi="Arial" w:cs="Arial"/>
          <w:sz w:val="22"/>
          <w:lang w:val="fr-BE" w:eastAsia="nl-BE"/>
        </w:rPr>
      </w:pPr>
      <w:r w:rsidRPr="004C2E3A">
        <w:rPr>
          <w:rFonts w:ascii="Arial" w:eastAsia="Times New Roman" w:hAnsi="Arial" w:cs="Arial"/>
          <w:noProof/>
          <w:sz w:val="22"/>
          <w:lang w:eastAsia="nl-BE"/>
        </w:rPr>
        <w:drawing>
          <wp:anchor distT="0" distB="0" distL="114300" distR="114300" simplePos="0" relativeHeight="251661312" behindDoc="0" locked="0" layoutInCell="1" allowOverlap="1" wp14:anchorId="5C571025" wp14:editId="131355F4">
            <wp:simplePos x="0" y="0"/>
            <wp:positionH relativeFrom="margin">
              <wp:align>left</wp:align>
            </wp:positionH>
            <wp:positionV relativeFrom="paragraph">
              <wp:posOffset>144145</wp:posOffset>
            </wp:positionV>
            <wp:extent cx="1440000" cy="1440000"/>
            <wp:effectExtent l="0" t="0" r="8255"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e125-15-vp-wd_iso_thumb.jpg"/>
                    <pic:cNvPicPr/>
                  </pic:nvPicPr>
                  <pic:blipFill>
                    <a:blip r:embed="rId10">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009E61CF" w:rsidRPr="009E61CF">
        <w:rPr>
          <w:rFonts w:ascii="Arial" w:eastAsia="Times New Roman" w:hAnsi="Arial" w:cs="Arial"/>
          <w:sz w:val="22"/>
          <w:lang w:val="fr-BE" w:eastAsia="nl-BE"/>
        </w:rPr>
        <w:t>La boîte de construction carrée doit être fabriquée en tôle d’acier galvanisé Sendzimir conformément à la norme NBN EN 10346</w:t>
      </w:r>
      <w:r w:rsidRPr="004C2E3A">
        <w:rPr>
          <w:rFonts w:ascii="Arial" w:eastAsia="Times New Roman" w:hAnsi="Arial" w:cs="Arial"/>
          <w:sz w:val="22"/>
          <w:lang w:val="fr-BE" w:eastAsia="nl-BE"/>
        </w:rPr>
        <w:t xml:space="preserve">. </w:t>
      </w:r>
      <w:r w:rsidR="009E61CF">
        <w:rPr>
          <w:rFonts w:ascii="Arial" w:eastAsia="Times New Roman" w:hAnsi="Arial" w:cs="Arial"/>
          <w:sz w:val="22"/>
          <w:lang w:val="fr-BE" w:eastAsia="nl-BE"/>
        </w:rPr>
        <w:t>La boîte de construction a une hauteur de 90 mm</w:t>
      </w:r>
      <w:r w:rsidRPr="004C2E3A">
        <w:rPr>
          <w:rFonts w:ascii="Arial" w:eastAsia="Times New Roman" w:hAnsi="Arial" w:cs="Arial"/>
          <w:sz w:val="22"/>
          <w:lang w:val="fr-BE" w:eastAsia="nl-BE"/>
        </w:rPr>
        <w:t xml:space="preserve">. </w:t>
      </w:r>
      <w:r w:rsidR="00CC4383">
        <w:rPr>
          <w:rFonts w:ascii="Arial" w:eastAsia="Times New Roman" w:hAnsi="Arial" w:cs="Arial"/>
          <w:sz w:val="22"/>
          <w:lang w:val="fr-BE" w:eastAsia="nl-BE"/>
        </w:rPr>
        <w:t>Afin de fixer la boîte de construction au sol au moyen de chevilles à frapper, le fond de la boîte de construction doit être pourvu de 2 languettes pliables</w:t>
      </w:r>
      <w:r w:rsidRPr="004C2E3A">
        <w:rPr>
          <w:rFonts w:ascii="Arial" w:eastAsia="Times New Roman" w:hAnsi="Arial" w:cs="Arial"/>
          <w:sz w:val="22"/>
          <w:lang w:val="fr-BE" w:eastAsia="nl-BE"/>
        </w:rPr>
        <w:t xml:space="preserve">. </w:t>
      </w:r>
      <w:r w:rsidR="005E4FBF" w:rsidRPr="004C2E3A">
        <w:rPr>
          <w:rFonts w:ascii="Arial" w:eastAsia="Times New Roman" w:hAnsi="Arial" w:cs="Arial"/>
          <w:sz w:val="22"/>
          <w:lang w:val="fr-BE" w:eastAsia="nl-BE"/>
        </w:rPr>
        <w:br/>
      </w:r>
      <w:r w:rsidR="00CC4383">
        <w:rPr>
          <w:rFonts w:ascii="Arial" w:eastAsia="Times New Roman" w:hAnsi="Arial" w:cs="Arial"/>
          <w:sz w:val="22"/>
          <w:lang w:val="fr-BE" w:eastAsia="nl-BE"/>
        </w:rPr>
        <w:t>Pour les tuyaux, 2 opercules défonçables (M16 et M20) doivent être prévus sur deux côtés opposés</w:t>
      </w:r>
      <w:r w:rsidR="005E4FBF" w:rsidRPr="004C2E3A">
        <w:rPr>
          <w:rFonts w:ascii="Arial" w:eastAsia="Times New Roman" w:hAnsi="Arial" w:cs="Arial"/>
          <w:sz w:val="22"/>
          <w:lang w:val="fr-BE" w:eastAsia="nl-BE"/>
        </w:rPr>
        <w:t>.</w:t>
      </w:r>
    </w:p>
    <w:p w:rsidR="005708A3" w:rsidRDefault="005708A3" w:rsidP="00F1032F">
      <w:pPr>
        <w:tabs>
          <w:tab w:val="left" w:pos="426"/>
        </w:tabs>
        <w:spacing w:after="200" w:line="240" w:lineRule="auto"/>
        <w:rPr>
          <w:rFonts w:ascii="Arial" w:eastAsia="Times New Roman" w:hAnsi="Arial" w:cs="Arial"/>
          <w:sz w:val="22"/>
          <w:lang w:val="fr-BE" w:eastAsia="nl-BE"/>
        </w:rPr>
      </w:pPr>
      <w:r w:rsidRPr="005708A3">
        <w:rPr>
          <w:rFonts w:ascii="Arial" w:eastAsia="Times New Roman" w:hAnsi="Arial" w:cs="Arial"/>
          <w:sz w:val="22"/>
          <w:lang w:val="fr-BE" w:eastAsia="nl-BE"/>
        </w:rPr>
        <w:t>La boîte de construction doit être livrée avec un corps de coffrage d’une hauteur de 45 mm, à fixer au moyen de tape. Ce coffrage doit être aisément amovible après le durcissement de la chape.</w:t>
      </w:r>
    </w:p>
    <w:p w:rsidR="003A188E" w:rsidRPr="004C2E3A" w:rsidRDefault="0006543F" w:rsidP="00F1032F">
      <w:pPr>
        <w:tabs>
          <w:tab w:val="left" w:pos="426"/>
        </w:tabs>
        <w:spacing w:after="200" w:line="240" w:lineRule="auto"/>
        <w:rPr>
          <w:rFonts w:ascii="Arial" w:eastAsia="Times New Roman" w:hAnsi="Arial" w:cs="Arial"/>
          <w:sz w:val="22"/>
          <w:lang w:val="fr-BE" w:eastAsia="nl-BE"/>
        </w:rPr>
      </w:pPr>
      <w:r w:rsidRPr="0006543F">
        <w:rPr>
          <w:rFonts w:ascii="Arial" w:eastAsia="Times New Roman" w:hAnsi="Arial" w:cs="Arial"/>
          <w:sz w:val="22"/>
          <w:lang w:val="fr-BE" w:eastAsia="nl-BE"/>
        </w:rPr>
        <w:t xml:space="preserve">La boîte de sol intégrée est composée d’une cassette de nivellement réglable et d’un couvercle. Les dimensions extérieures de la cassette de nivellement sont de 125 x 125 mm et doivent pouvoir être réglables </w:t>
      </w:r>
      <w:r w:rsidR="00036FA0">
        <w:rPr>
          <w:rFonts w:ascii="Arial" w:eastAsia="Times New Roman" w:hAnsi="Arial" w:cs="Arial"/>
          <w:sz w:val="22"/>
          <w:lang w:val="fr-BE" w:eastAsia="nl-BE"/>
        </w:rPr>
        <w:t>d’</w:t>
      </w:r>
      <w:r w:rsidRPr="0006543F">
        <w:rPr>
          <w:rFonts w:ascii="Arial" w:eastAsia="Times New Roman" w:hAnsi="Arial" w:cs="Arial"/>
          <w:sz w:val="22"/>
          <w:lang w:val="fr-BE" w:eastAsia="nl-BE"/>
        </w:rPr>
        <w:t>au moins 30 mm</w:t>
      </w:r>
      <w:r w:rsidR="003A188E" w:rsidRPr="004C2E3A">
        <w:rPr>
          <w:rFonts w:ascii="Arial" w:eastAsia="Times New Roman" w:hAnsi="Arial" w:cs="Arial"/>
          <w:sz w:val="22"/>
          <w:lang w:val="fr-BE" w:eastAsia="nl-BE"/>
        </w:rPr>
        <w:t xml:space="preserve">. </w:t>
      </w:r>
      <w:r w:rsidR="005D3191" w:rsidRPr="005D3191">
        <w:rPr>
          <w:rFonts w:ascii="Arial" w:eastAsia="Times New Roman" w:hAnsi="Arial" w:cs="Arial"/>
          <w:sz w:val="22"/>
          <w:lang w:val="fr-BE" w:eastAsia="nl-BE"/>
        </w:rPr>
        <w:t>Le couvercle en acier inoxydable a un diamètre d</w:t>
      </w:r>
      <w:r w:rsidR="005D3191">
        <w:rPr>
          <w:rFonts w:ascii="Arial" w:eastAsia="Times New Roman" w:hAnsi="Arial" w:cs="Arial"/>
          <w:sz w:val="22"/>
          <w:lang w:val="fr-BE" w:eastAsia="nl-BE"/>
        </w:rPr>
        <w:t>e sorti</w:t>
      </w:r>
      <w:r w:rsidR="005D3191" w:rsidRPr="005D3191">
        <w:rPr>
          <w:rFonts w:ascii="Arial" w:eastAsia="Times New Roman" w:hAnsi="Arial" w:cs="Arial"/>
          <w:sz w:val="22"/>
          <w:lang w:val="fr-BE" w:eastAsia="nl-BE"/>
        </w:rPr>
        <w:t xml:space="preserve"> central de 70 mm</w:t>
      </w:r>
      <w:r w:rsidR="003A188E" w:rsidRPr="004C2E3A">
        <w:rPr>
          <w:rFonts w:ascii="Arial" w:eastAsia="Times New Roman" w:hAnsi="Arial" w:cs="Arial"/>
          <w:sz w:val="22"/>
          <w:lang w:val="fr-BE" w:eastAsia="nl-BE"/>
        </w:rPr>
        <w:t xml:space="preserve">. </w:t>
      </w:r>
      <w:r w:rsidR="005D3191" w:rsidRPr="005D3191">
        <w:rPr>
          <w:rFonts w:ascii="Arial" w:eastAsia="Times New Roman" w:hAnsi="Arial" w:cs="Arial"/>
          <w:sz w:val="22"/>
          <w:lang w:val="fr-BE" w:eastAsia="nl-BE"/>
        </w:rPr>
        <w:t>Le couvercle fourni et le cylindre à commander séparément doivent être fabriqués en aluminium anodisé</w:t>
      </w:r>
      <w:r w:rsidR="003A188E" w:rsidRPr="004C2E3A">
        <w:rPr>
          <w:rFonts w:ascii="Arial" w:eastAsia="Times New Roman" w:hAnsi="Arial" w:cs="Arial"/>
          <w:sz w:val="22"/>
          <w:lang w:val="fr-BE" w:eastAsia="nl-BE"/>
        </w:rPr>
        <w:t xml:space="preserve">. </w:t>
      </w:r>
      <w:r w:rsidR="005D3191">
        <w:rPr>
          <w:rFonts w:ascii="Arial" w:eastAsia="Times New Roman" w:hAnsi="Arial" w:cs="Arial"/>
          <w:sz w:val="22"/>
          <w:lang w:val="fr-BE" w:eastAsia="nl-BE"/>
        </w:rPr>
        <w:t>Les joints en caoutchouc rendent la boîte de sol adaptée aux revêtements de sols à nettoyer à l’eau</w:t>
      </w:r>
      <w:r w:rsidR="005E4FBF" w:rsidRPr="004C2E3A">
        <w:rPr>
          <w:rFonts w:ascii="Arial" w:eastAsia="Times New Roman" w:hAnsi="Arial" w:cs="Arial"/>
          <w:sz w:val="22"/>
          <w:lang w:val="fr-BE" w:eastAsia="nl-BE"/>
        </w:rPr>
        <w:t xml:space="preserve">. </w:t>
      </w:r>
      <w:r w:rsidR="005D3191" w:rsidRPr="005D3191">
        <w:rPr>
          <w:rFonts w:ascii="Arial" w:eastAsia="Times New Roman" w:hAnsi="Arial" w:cs="Arial"/>
          <w:sz w:val="22"/>
          <w:lang w:val="fr-BE" w:eastAsia="nl-BE"/>
        </w:rPr>
        <w:t>La boîte de sol doit pouvoir être chargée jusqu'à 20 kN</w:t>
      </w:r>
      <w:r w:rsidR="005E4FBF" w:rsidRPr="004C2E3A">
        <w:rPr>
          <w:rFonts w:ascii="Arial" w:eastAsia="Times New Roman" w:hAnsi="Arial" w:cs="Arial"/>
          <w:sz w:val="22"/>
          <w:lang w:val="fr-BE" w:eastAsia="nl-BE"/>
        </w:rPr>
        <w:t>.</w:t>
      </w:r>
    </w:p>
    <w:p w:rsidR="003F5C7E" w:rsidRPr="004C2E3A" w:rsidRDefault="00CA6003" w:rsidP="00F1032F">
      <w:pPr>
        <w:spacing w:after="200" w:line="240" w:lineRule="auto"/>
        <w:rPr>
          <w:rFonts w:ascii="Arial" w:eastAsia="Times New Roman" w:hAnsi="Arial" w:cs="Arial"/>
          <w:sz w:val="22"/>
          <w:lang w:val="fr-BE" w:eastAsia="nl-BE"/>
        </w:rPr>
      </w:pPr>
      <w:r>
        <w:rPr>
          <w:rFonts w:ascii="Arial" w:eastAsia="Times New Roman" w:hAnsi="Arial" w:cs="Arial"/>
          <w:sz w:val="22"/>
          <w:lang w:val="fr-BE" w:eastAsia="nl-BE"/>
        </w:rPr>
        <w:t>Dimensions boîte de sol complète avec couvercle avec sortie centrale</w:t>
      </w:r>
      <w:r w:rsidR="003F5C7E" w:rsidRPr="004C2E3A">
        <w:rPr>
          <w:rFonts w:ascii="Arial" w:eastAsia="Times New Roman" w:hAnsi="Arial" w:cs="Arial"/>
          <w:sz w:val="22"/>
          <w:lang w:val="fr-BE" w:eastAsia="nl-BE"/>
        </w:rPr>
        <w:t>:</w:t>
      </w:r>
    </w:p>
    <w:p w:rsidR="003F5C7E" w:rsidRPr="004C2E3A" w:rsidRDefault="0006543F" w:rsidP="0006543F">
      <w:pPr>
        <w:pStyle w:val="Lijstalinea"/>
        <w:numPr>
          <w:ilvl w:val="0"/>
          <w:numId w:val="1"/>
        </w:numPr>
        <w:spacing w:after="120" w:line="240" w:lineRule="auto"/>
        <w:rPr>
          <w:rFonts w:eastAsia="Times New Roman"/>
          <w:lang w:eastAsia="nl-BE"/>
        </w:rPr>
      </w:pPr>
      <w:r w:rsidRPr="0006543F">
        <w:rPr>
          <w:rFonts w:eastAsia="Times New Roman"/>
          <w:lang w:eastAsia="nl-BE"/>
        </w:rPr>
        <w:t>boîte carrée complète</w:t>
      </w:r>
      <w:r w:rsidR="003F5C7E" w:rsidRPr="004C2E3A">
        <w:rPr>
          <w:rFonts w:eastAsia="Times New Roman"/>
          <w:lang w:eastAsia="nl-BE"/>
        </w:rPr>
        <w:t xml:space="preserve"> 125 x 125 mm, </w:t>
      </w:r>
      <w:r w:rsidR="00CA6003">
        <w:rPr>
          <w:rFonts w:eastAsia="Times New Roman"/>
          <w:lang w:eastAsia="nl-BE"/>
        </w:rPr>
        <w:t>rempli</w:t>
      </w:r>
      <w:r w:rsidR="00036FA0">
        <w:rPr>
          <w:rFonts w:eastAsia="Times New Roman"/>
          <w:lang w:eastAsia="nl-BE"/>
        </w:rPr>
        <w:t>e</w:t>
      </w:r>
      <w:r w:rsidR="00CA6003">
        <w:rPr>
          <w:rFonts w:eastAsia="Times New Roman"/>
          <w:lang w:eastAsia="nl-BE"/>
        </w:rPr>
        <w:t xml:space="preserve"> avec INOX</w:t>
      </w:r>
    </w:p>
    <w:p w:rsidR="003A188E" w:rsidRPr="004C2E3A" w:rsidRDefault="003C4001" w:rsidP="00F1032F">
      <w:pPr>
        <w:tabs>
          <w:tab w:val="left" w:pos="426"/>
        </w:tabs>
        <w:spacing w:after="200" w:line="240" w:lineRule="auto"/>
        <w:rPr>
          <w:rFonts w:ascii="Arial" w:eastAsia="Times New Roman" w:hAnsi="Arial" w:cs="Arial"/>
          <w:sz w:val="22"/>
          <w:lang w:val="fr-BE" w:eastAsia="nl-BE"/>
        </w:rPr>
      </w:pPr>
      <w:r w:rsidRPr="003C4001">
        <w:rPr>
          <w:rFonts w:ascii="Arial" w:eastAsia="Times New Roman" w:hAnsi="Arial" w:cs="Arial"/>
          <w:sz w:val="22"/>
          <w:lang w:val="fr-BE" w:eastAsia="nl-BE"/>
        </w:rPr>
        <w:t>Il faut pouvoir intégrer un adaptateur pour 2 mécanismes 45 x 45 mm et un adaptateur pour 2 connecteurs à fixer selon le principe du Keystone. Cet adaptateur fait également office de cloison de séparation entre l’alimentation et les connecteurs multimédia</w:t>
      </w:r>
      <w:r w:rsidR="003A188E" w:rsidRPr="004C2E3A">
        <w:rPr>
          <w:rFonts w:ascii="Arial" w:eastAsia="Times New Roman" w:hAnsi="Arial" w:cs="Arial"/>
          <w:sz w:val="22"/>
          <w:lang w:val="fr-BE" w:eastAsia="nl-BE"/>
        </w:rPr>
        <w:t>.</w:t>
      </w:r>
    </w:p>
    <w:p w:rsidR="00E558E6" w:rsidRPr="004C2E3A" w:rsidRDefault="00087FBF" w:rsidP="00F7621C">
      <w:pPr>
        <w:spacing w:line="240" w:lineRule="auto"/>
        <w:jc w:val="right"/>
        <w:rPr>
          <w:rFonts w:asciiTheme="majorHAnsi" w:eastAsia="Times New Roman" w:hAnsiTheme="majorHAnsi" w:cstheme="majorBidi"/>
          <w:b/>
          <w:bCs/>
          <w:color w:val="365F91" w:themeColor="accent1" w:themeShade="BF"/>
          <w:sz w:val="16"/>
          <w:szCs w:val="16"/>
          <w:lang w:val="fr-BE" w:eastAsia="nl-BE"/>
        </w:rPr>
      </w:pPr>
      <w:sdt>
        <w:sdtPr>
          <w:rPr>
            <w:rFonts w:ascii="Arial" w:hAnsi="Arial" w:cs="Arial"/>
            <w:sz w:val="16"/>
            <w:szCs w:val="16"/>
            <w:lang w:val="fr-BE"/>
          </w:rPr>
          <w:alias w:val="Publicatiedatum"/>
          <w:tag w:val=""/>
          <w:id w:val="-975447715"/>
          <w:placeholder>
            <w:docPart w:val="6AC9A37945744369AD3339E86E330EAC"/>
          </w:placeholder>
          <w:dataBinding w:prefixMappings="xmlns:ns0='http://schemas.microsoft.com/office/2006/coverPageProps' " w:xpath="/ns0:CoverPageProperties[1]/ns0:PublishDate[1]" w:storeItemID="{55AF091B-3C7A-41E3-B477-F2FDAA23CFDA}"/>
          <w:date w:fullDate="2018-10-15T00:00:00Z">
            <w:dateFormat w:val="d/MM/yyyy"/>
            <w:lid w:val="nl-BE"/>
            <w:storeMappedDataAs w:val="dateTime"/>
            <w:calendar w:val="gregorian"/>
          </w:date>
        </w:sdtPr>
        <w:sdtEndPr/>
        <w:sdtContent>
          <w:r w:rsidR="00F7621C">
            <w:rPr>
              <w:rFonts w:ascii="Arial" w:hAnsi="Arial" w:cs="Arial"/>
              <w:sz w:val="16"/>
              <w:szCs w:val="16"/>
            </w:rPr>
            <w:t>15/10/2018</w:t>
          </w:r>
        </w:sdtContent>
      </w:sdt>
    </w:p>
    <w:sectPr w:rsidR="00E558E6" w:rsidRPr="004C2E3A"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BF" w:rsidRDefault="00087FBF" w:rsidP="009A1C7B">
      <w:pPr>
        <w:spacing w:line="240" w:lineRule="auto"/>
      </w:pPr>
      <w:r>
        <w:separator/>
      </w:r>
    </w:p>
  </w:endnote>
  <w:endnote w:type="continuationSeparator" w:id="0">
    <w:p w:rsidR="00087FBF" w:rsidRDefault="00087FBF" w:rsidP="009A1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BF" w:rsidRDefault="00087FBF" w:rsidP="009A1C7B">
      <w:pPr>
        <w:spacing w:line="240" w:lineRule="auto"/>
      </w:pPr>
      <w:r>
        <w:separator/>
      </w:r>
    </w:p>
  </w:footnote>
  <w:footnote w:type="continuationSeparator" w:id="0">
    <w:p w:rsidR="00087FBF" w:rsidRDefault="00087FBF" w:rsidP="009A1C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7EA3"/>
    <w:multiLevelType w:val="hybridMultilevel"/>
    <w:tmpl w:val="F3D84F7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8E"/>
    <w:rsid w:val="00036FA0"/>
    <w:rsid w:val="00051F3A"/>
    <w:rsid w:val="0006543F"/>
    <w:rsid w:val="00070809"/>
    <w:rsid w:val="00087FBF"/>
    <w:rsid w:val="000C317E"/>
    <w:rsid w:val="000E0D4C"/>
    <w:rsid w:val="000F4915"/>
    <w:rsid w:val="00102B84"/>
    <w:rsid w:val="001164DD"/>
    <w:rsid w:val="00186AFE"/>
    <w:rsid w:val="001D53C5"/>
    <w:rsid w:val="001E68CF"/>
    <w:rsid w:val="00243944"/>
    <w:rsid w:val="00244A1F"/>
    <w:rsid w:val="002455E1"/>
    <w:rsid w:val="002B6F33"/>
    <w:rsid w:val="00315423"/>
    <w:rsid w:val="00316170"/>
    <w:rsid w:val="00321F58"/>
    <w:rsid w:val="00374F17"/>
    <w:rsid w:val="003847B7"/>
    <w:rsid w:val="003941DE"/>
    <w:rsid w:val="003A188E"/>
    <w:rsid w:val="003A2B9C"/>
    <w:rsid w:val="003A447D"/>
    <w:rsid w:val="003C4001"/>
    <w:rsid w:val="003F5C7E"/>
    <w:rsid w:val="004022C2"/>
    <w:rsid w:val="0044251C"/>
    <w:rsid w:val="004C2E3A"/>
    <w:rsid w:val="00500B8B"/>
    <w:rsid w:val="00513ADA"/>
    <w:rsid w:val="00523D35"/>
    <w:rsid w:val="00546B17"/>
    <w:rsid w:val="00550B1D"/>
    <w:rsid w:val="00553516"/>
    <w:rsid w:val="005708A3"/>
    <w:rsid w:val="00573C84"/>
    <w:rsid w:val="0058573B"/>
    <w:rsid w:val="005D3191"/>
    <w:rsid w:val="005E4FBF"/>
    <w:rsid w:val="005F5B1D"/>
    <w:rsid w:val="00615D23"/>
    <w:rsid w:val="00632F15"/>
    <w:rsid w:val="00694DCA"/>
    <w:rsid w:val="006F3535"/>
    <w:rsid w:val="007B4378"/>
    <w:rsid w:val="007B610D"/>
    <w:rsid w:val="0080099A"/>
    <w:rsid w:val="00820C37"/>
    <w:rsid w:val="00843AE5"/>
    <w:rsid w:val="0084610B"/>
    <w:rsid w:val="008E0128"/>
    <w:rsid w:val="00925914"/>
    <w:rsid w:val="00940BAD"/>
    <w:rsid w:val="0095462A"/>
    <w:rsid w:val="009637BE"/>
    <w:rsid w:val="009A1C7B"/>
    <w:rsid w:val="009E61CF"/>
    <w:rsid w:val="009F45C7"/>
    <w:rsid w:val="00A25284"/>
    <w:rsid w:val="00A34102"/>
    <w:rsid w:val="00A45528"/>
    <w:rsid w:val="00A60F4B"/>
    <w:rsid w:val="00A6311F"/>
    <w:rsid w:val="00AA4F5F"/>
    <w:rsid w:val="00AB1E5B"/>
    <w:rsid w:val="00AB5132"/>
    <w:rsid w:val="00AD567E"/>
    <w:rsid w:val="00AE015D"/>
    <w:rsid w:val="00AE5640"/>
    <w:rsid w:val="00B035D1"/>
    <w:rsid w:val="00B64A21"/>
    <w:rsid w:val="00BC4C62"/>
    <w:rsid w:val="00BE08E6"/>
    <w:rsid w:val="00BE506C"/>
    <w:rsid w:val="00C16950"/>
    <w:rsid w:val="00C43046"/>
    <w:rsid w:val="00CA6003"/>
    <w:rsid w:val="00CA62C5"/>
    <w:rsid w:val="00CC4383"/>
    <w:rsid w:val="00CC7D83"/>
    <w:rsid w:val="00D5400B"/>
    <w:rsid w:val="00D71665"/>
    <w:rsid w:val="00DA5EEF"/>
    <w:rsid w:val="00DF11E4"/>
    <w:rsid w:val="00E03399"/>
    <w:rsid w:val="00E44573"/>
    <w:rsid w:val="00E558E6"/>
    <w:rsid w:val="00E73A1A"/>
    <w:rsid w:val="00F007E1"/>
    <w:rsid w:val="00F1032F"/>
    <w:rsid w:val="00F429AA"/>
    <w:rsid w:val="00F7621C"/>
    <w:rsid w:val="00F95A72"/>
    <w:rsid w:val="00FB21E5"/>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88E"/>
    <w:pPr>
      <w:spacing w:after="0"/>
    </w:pPr>
    <w:rPr>
      <w:rFonts w:ascii="Verdana" w:hAnsi="Verdana" w:cstheme="minorBidi"/>
      <w:sz w:val="20"/>
      <w:lang w:val="nl-BE"/>
    </w:rPr>
  </w:style>
  <w:style w:type="paragraph" w:styleId="Kop1">
    <w:name w:val="heading 1"/>
    <w:basedOn w:val="Standaard"/>
    <w:next w:val="Standaard"/>
    <w:link w:val="Kop1Char"/>
    <w:uiPriority w:val="9"/>
    <w:qFormat/>
    <w:rsid w:val="00AA4F5F"/>
    <w:pPr>
      <w:keepNext/>
      <w:keepLines/>
      <w:spacing w:after="200"/>
      <w:outlineLvl w:val="0"/>
    </w:pPr>
    <w:rPr>
      <w:rFonts w:ascii="Arial" w:eastAsiaTheme="majorEastAsia" w:hAnsi="Arial" w:cstheme="majorBidi"/>
      <w:b/>
      <w:bCs/>
      <w:sz w:val="24"/>
      <w:szCs w:val="28"/>
      <w:lang w:val="fr-BE"/>
    </w:rPr>
  </w:style>
  <w:style w:type="paragraph" w:styleId="Kop2">
    <w:name w:val="heading 2"/>
    <w:basedOn w:val="Standaard"/>
    <w:next w:val="Standaard"/>
    <w:link w:val="Kop2Char"/>
    <w:uiPriority w:val="9"/>
    <w:unhideWhenUsed/>
    <w:qFormat/>
    <w:rsid w:val="00500B8B"/>
    <w:pPr>
      <w:keepNext/>
      <w:keepLines/>
      <w:spacing w:after="200"/>
      <w:outlineLvl w:val="1"/>
    </w:pPr>
    <w:rPr>
      <w:rFonts w:asciiTheme="majorHAnsi" w:eastAsiaTheme="majorEastAsia" w:hAnsiTheme="majorHAnsi" w:cstheme="majorBidi"/>
      <w:b/>
      <w:bCs/>
      <w:color w:val="365F91" w:themeColor="accent1" w:themeShade="BF"/>
      <w:sz w:val="28"/>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line="240" w:lineRule="auto"/>
    </w:pPr>
    <w:rPr>
      <w:rFonts w:ascii="Arial" w:hAnsi="Arial" w:cs="Arial"/>
      <w:sz w:val="22"/>
      <w:lang w:val="fr-BE"/>
    </w:r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line="240" w:lineRule="auto"/>
    </w:pPr>
    <w:rPr>
      <w:rFonts w:ascii="Arial" w:hAnsi="Arial" w:cs="Arial"/>
      <w:sz w:val="22"/>
      <w:lang w:val="fr-BE"/>
    </w:r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line="240" w:lineRule="auto"/>
    </w:pPr>
    <w:rPr>
      <w:rFonts w:ascii="Tahoma" w:hAnsi="Tahoma" w:cs="Tahoma"/>
      <w:sz w:val="16"/>
      <w:szCs w:val="16"/>
      <w:lang w:val="fr-BE"/>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3F5C7E"/>
    <w:pPr>
      <w:spacing w:after="200"/>
      <w:ind w:left="720"/>
      <w:contextualSpacing/>
    </w:pPr>
    <w:rPr>
      <w:rFonts w:ascii="Arial" w:hAnsi="Arial" w:cs="Arial"/>
      <w:sz w:val="22"/>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88E"/>
    <w:pPr>
      <w:spacing w:after="0"/>
    </w:pPr>
    <w:rPr>
      <w:rFonts w:ascii="Verdana" w:hAnsi="Verdana" w:cstheme="minorBidi"/>
      <w:sz w:val="20"/>
      <w:lang w:val="nl-BE"/>
    </w:rPr>
  </w:style>
  <w:style w:type="paragraph" w:styleId="Kop1">
    <w:name w:val="heading 1"/>
    <w:basedOn w:val="Standaard"/>
    <w:next w:val="Standaard"/>
    <w:link w:val="Kop1Char"/>
    <w:uiPriority w:val="9"/>
    <w:qFormat/>
    <w:rsid w:val="00AA4F5F"/>
    <w:pPr>
      <w:keepNext/>
      <w:keepLines/>
      <w:spacing w:after="200"/>
      <w:outlineLvl w:val="0"/>
    </w:pPr>
    <w:rPr>
      <w:rFonts w:ascii="Arial" w:eastAsiaTheme="majorEastAsia" w:hAnsi="Arial" w:cstheme="majorBidi"/>
      <w:b/>
      <w:bCs/>
      <w:sz w:val="24"/>
      <w:szCs w:val="28"/>
      <w:lang w:val="fr-BE"/>
    </w:rPr>
  </w:style>
  <w:style w:type="paragraph" w:styleId="Kop2">
    <w:name w:val="heading 2"/>
    <w:basedOn w:val="Standaard"/>
    <w:next w:val="Standaard"/>
    <w:link w:val="Kop2Char"/>
    <w:uiPriority w:val="9"/>
    <w:unhideWhenUsed/>
    <w:qFormat/>
    <w:rsid w:val="00500B8B"/>
    <w:pPr>
      <w:keepNext/>
      <w:keepLines/>
      <w:spacing w:after="200"/>
      <w:outlineLvl w:val="1"/>
    </w:pPr>
    <w:rPr>
      <w:rFonts w:asciiTheme="majorHAnsi" w:eastAsiaTheme="majorEastAsia" w:hAnsiTheme="majorHAnsi" w:cstheme="majorBidi"/>
      <w:b/>
      <w:bCs/>
      <w:color w:val="365F91" w:themeColor="accent1" w:themeShade="BF"/>
      <w:sz w:val="28"/>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line="240" w:lineRule="auto"/>
    </w:pPr>
    <w:rPr>
      <w:rFonts w:ascii="Arial" w:hAnsi="Arial" w:cs="Arial"/>
      <w:sz w:val="22"/>
      <w:lang w:val="fr-BE"/>
    </w:r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line="240" w:lineRule="auto"/>
    </w:pPr>
    <w:rPr>
      <w:rFonts w:ascii="Arial" w:hAnsi="Arial" w:cs="Arial"/>
      <w:sz w:val="22"/>
      <w:lang w:val="fr-BE"/>
    </w:r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line="240" w:lineRule="auto"/>
    </w:pPr>
    <w:rPr>
      <w:rFonts w:ascii="Tahoma" w:hAnsi="Tahoma" w:cs="Tahoma"/>
      <w:sz w:val="16"/>
      <w:szCs w:val="16"/>
      <w:lang w:val="fr-BE"/>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3F5C7E"/>
    <w:pPr>
      <w:spacing w:after="200"/>
      <w:ind w:left="720"/>
      <w:contextualSpacing/>
    </w:pPr>
    <w:rPr>
      <w:rFonts w:ascii="Arial" w:hAnsi="Arial" w:cs="Arial"/>
      <w:sz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3299">
      <w:bodyDiv w:val="1"/>
      <w:marLeft w:val="0"/>
      <w:marRight w:val="0"/>
      <w:marTop w:val="0"/>
      <w:marBottom w:val="0"/>
      <w:divBdr>
        <w:top w:val="none" w:sz="0" w:space="0" w:color="auto"/>
        <w:left w:val="none" w:sz="0" w:space="0" w:color="auto"/>
        <w:bottom w:val="none" w:sz="0" w:space="0" w:color="auto"/>
        <w:right w:val="none" w:sz="0" w:space="0" w:color="auto"/>
      </w:divBdr>
    </w:div>
    <w:div w:id="1278029695">
      <w:bodyDiv w:val="1"/>
      <w:marLeft w:val="0"/>
      <w:marRight w:val="0"/>
      <w:marTop w:val="0"/>
      <w:marBottom w:val="0"/>
      <w:divBdr>
        <w:top w:val="none" w:sz="0" w:space="0" w:color="auto"/>
        <w:left w:val="none" w:sz="0" w:space="0" w:color="auto"/>
        <w:bottom w:val="none" w:sz="0" w:space="0" w:color="auto"/>
        <w:right w:val="none" w:sz="0" w:space="0" w:color="auto"/>
      </w:divBdr>
    </w:div>
    <w:div w:id="1429958705">
      <w:bodyDiv w:val="1"/>
      <w:marLeft w:val="0"/>
      <w:marRight w:val="0"/>
      <w:marTop w:val="0"/>
      <w:marBottom w:val="0"/>
      <w:divBdr>
        <w:top w:val="none" w:sz="0" w:space="0" w:color="auto"/>
        <w:left w:val="none" w:sz="0" w:space="0" w:color="auto"/>
        <w:bottom w:val="none" w:sz="0" w:space="0" w:color="auto"/>
        <w:right w:val="none" w:sz="0" w:space="0" w:color="auto"/>
      </w:divBdr>
    </w:div>
    <w:div w:id="1464808184">
      <w:bodyDiv w:val="1"/>
      <w:marLeft w:val="0"/>
      <w:marRight w:val="0"/>
      <w:marTop w:val="0"/>
      <w:marBottom w:val="0"/>
      <w:divBdr>
        <w:top w:val="none" w:sz="0" w:space="0" w:color="auto"/>
        <w:left w:val="none" w:sz="0" w:space="0" w:color="auto"/>
        <w:bottom w:val="none" w:sz="0" w:space="0" w:color="auto"/>
        <w:right w:val="none" w:sz="0" w:space="0" w:color="auto"/>
      </w:divBdr>
    </w:div>
    <w:div w:id="19161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C9A37945744369AD3339E86E330EAC"/>
        <w:category>
          <w:name w:val="Algemeen"/>
          <w:gallery w:val="placeholder"/>
        </w:category>
        <w:types>
          <w:type w:val="bbPlcHdr"/>
        </w:types>
        <w:behaviors>
          <w:behavior w:val="content"/>
        </w:behaviors>
        <w:guid w:val="{DFE74288-047C-446E-91EA-E3E2E4AC4B4D}"/>
      </w:docPartPr>
      <w:docPartBody>
        <w:p w:rsidR="00E41CCB" w:rsidRDefault="000B6035">
          <w:pPr>
            <w:pStyle w:val="6AC9A37945744369AD3339E86E330EAC"/>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35"/>
    <w:rsid w:val="000B6035"/>
    <w:rsid w:val="00137324"/>
    <w:rsid w:val="002030BF"/>
    <w:rsid w:val="002F44C7"/>
    <w:rsid w:val="0030253A"/>
    <w:rsid w:val="00307641"/>
    <w:rsid w:val="00342E4C"/>
    <w:rsid w:val="00385EDE"/>
    <w:rsid w:val="00434F9C"/>
    <w:rsid w:val="004E0ED5"/>
    <w:rsid w:val="005E2A3D"/>
    <w:rsid w:val="00786869"/>
    <w:rsid w:val="008F6190"/>
    <w:rsid w:val="009A354C"/>
    <w:rsid w:val="00CB1CDF"/>
    <w:rsid w:val="00CE5207"/>
    <w:rsid w:val="00D74C4D"/>
    <w:rsid w:val="00D75524"/>
    <w:rsid w:val="00E41CCB"/>
    <w:rsid w:val="00E914B5"/>
    <w:rsid w:val="00F14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34F902644C5417E821B418912A52A1F">
    <w:name w:val="634F902644C5417E821B418912A52A1F"/>
  </w:style>
  <w:style w:type="paragraph" w:customStyle="1" w:styleId="6AC9A37945744369AD3339E86E330EAC">
    <w:name w:val="6AC9A37945744369AD3339E86E330E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34F902644C5417E821B418912A52A1F">
    <w:name w:val="634F902644C5417E821B418912A52A1F"/>
  </w:style>
  <w:style w:type="paragraph" w:customStyle="1" w:styleId="6AC9A37945744369AD3339E86E330EAC">
    <w:name w:val="6AC9A37945744369AD3339E86E330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722095-A431-4CE8-9942-24C3363B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23</TotalTime>
  <Pages>1</Pages>
  <Words>391</Words>
  <Characters>2155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7</cp:revision>
  <dcterms:created xsi:type="dcterms:W3CDTF">2018-10-08T07:07:00Z</dcterms:created>
  <dcterms:modified xsi:type="dcterms:W3CDTF">2018-10-15T09:03:00Z</dcterms:modified>
</cp:coreProperties>
</file>